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26" w:rsidRPr="00BC4726" w:rsidRDefault="00BC4726" w:rsidP="00BC4726">
      <w:pPr>
        <w:widowControl/>
        <w:spacing w:line="450" w:lineRule="atLeast"/>
        <w:jc w:val="center"/>
        <w:rPr>
          <w:rFonts w:ascii="微软雅黑" w:eastAsia="微软雅黑" w:hAnsi="微软雅黑" w:cs="宋体"/>
          <w:color w:val="0099CC"/>
          <w:kern w:val="0"/>
          <w:sz w:val="27"/>
          <w:szCs w:val="27"/>
        </w:rPr>
      </w:pPr>
      <w:r w:rsidRPr="00BC4726">
        <w:rPr>
          <w:rFonts w:ascii="微软雅黑" w:eastAsia="微软雅黑" w:hAnsi="微软雅黑" w:cs="宋体" w:hint="eastAsia"/>
          <w:color w:val="0099CC"/>
          <w:kern w:val="0"/>
          <w:sz w:val="27"/>
          <w:szCs w:val="27"/>
        </w:rPr>
        <w:t>武汉大学专业学位研究生指导教师评聘办法</w:t>
      </w:r>
    </w:p>
    <w:p w:rsidR="00BC4726" w:rsidRPr="00BC4726" w:rsidRDefault="00BC4726" w:rsidP="00BC4726">
      <w:pPr>
        <w:widowControl/>
        <w:spacing w:line="450" w:lineRule="atLeast"/>
        <w:jc w:val="center"/>
        <w:rPr>
          <w:rFonts w:ascii="宋体" w:eastAsia="宋体" w:hAnsi="宋体" w:cs="宋体"/>
          <w:color w:val="666666"/>
          <w:kern w:val="0"/>
          <w:sz w:val="18"/>
          <w:szCs w:val="18"/>
        </w:rPr>
      </w:pPr>
      <w:r w:rsidRPr="00BC4726">
        <w:rPr>
          <w:rFonts w:ascii="宋体" w:eastAsia="宋体" w:hAnsi="宋体" w:cs="宋体" w:hint="eastAsia"/>
          <w:color w:val="666666"/>
          <w:kern w:val="0"/>
          <w:sz w:val="18"/>
          <w:szCs w:val="18"/>
        </w:rPr>
        <w:t>来源:研究生院</w:t>
      </w:r>
      <w:r>
        <w:rPr>
          <w:rFonts w:ascii="宋体" w:eastAsia="宋体" w:hAnsi="宋体" w:cs="宋体" w:hint="eastAsia"/>
          <w:color w:val="666666"/>
          <w:kern w:val="0"/>
          <w:sz w:val="18"/>
          <w:szCs w:val="18"/>
        </w:rPr>
        <w:t xml:space="preserve">  </w:t>
      </w:r>
      <w:r w:rsidRPr="00BC4726">
        <w:rPr>
          <w:rFonts w:ascii="宋体" w:eastAsia="宋体" w:hAnsi="宋体" w:cs="宋体" w:hint="eastAsia"/>
          <w:color w:val="666666"/>
          <w:kern w:val="0"/>
          <w:sz w:val="18"/>
          <w:szCs w:val="18"/>
        </w:rPr>
        <w:t>文件字号:武大研字【2012】32号</w:t>
      </w:r>
      <w:r>
        <w:rPr>
          <w:rFonts w:ascii="宋体" w:eastAsia="宋体" w:hAnsi="宋体" w:cs="宋体" w:hint="eastAsia"/>
          <w:color w:val="666666"/>
          <w:kern w:val="0"/>
          <w:sz w:val="18"/>
          <w:szCs w:val="18"/>
        </w:rPr>
        <w:t xml:space="preserve">  </w:t>
      </w:r>
      <w:r w:rsidRPr="00BC4726">
        <w:rPr>
          <w:rFonts w:ascii="宋体" w:eastAsia="宋体" w:hAnsi="宋体" w:cs="宋体" w:hint="eastAsia"/>
          <w:color w:val="666666"/>
          <w:kern w:val="0"/>
          <w:sz w:val="18"/>
          <w:szCs w:val="18"/>
        </w:rPr>
        <w:t>发布日期:2012-10-16</w:t>
      </w:r>
    </w:p>
    <w:p w:rsidR="00BC4726" w:rsidRPr="00BC4726" w:rsidRDefault="00BC4726" w:rsidP="00BC4726">
      <w:pPr>
        <w:widowControl/>
        <w:shd w:val="clear" w:color="auto" w:fill="FFFFFF"/>
        <w:spacing w:line="360" w:lineRule="atLeast"/>
        <w:jc w:val="center"/>
        <w:rPr>
          <w:rFonts w:ascii="宋体" w:eastAsia="宋体" w:hAnsi="宋体" w:cs="宋体"/>
          <w:color w:val="333333"/>
          <w:kern w:val="0"/>
          <w:sz w:val="18"/>
          <w:szCs w:val="18"/>
        </w:rPr>
      </w:pPr>
    </w:p>
    <w:p w:rsidR="00BC4726" w:rsidRPr="00BC4726" w:rsidRDefault="00BC4726" w:rsidP="00BC4726">
      <w:pPr>
        <w:widowControl/>
        <w:shd w:val="clear" w:color="auto" w:fill="FFFFFF"/>
        <w:spacing w:line="360" w:lineRule="atLeast"/>
        <w:jc w:val="center"/>
        <w:rPr>
          <w:rFonts w:ascii="宋体" w:eastAsia="宋体" w:hAnsi="宋体" w:cs="宋体"/>
          <w:color w:val="333333"/>
          <w:kern w:val="0"/>
          <w:sz w:val="18"/>
          <w:szCs w:val="18"/>
        </w:rPr>
      </w:pPr>
      <w:r w:rsidRPr="00BC4726">
        <w:rPr>
          <w:rFonts w:ascii="宋体" w:eastAsia="宋体" w:hAnsi="宋体" w:cs="宋体" w:hint="eastAsia"/>
          <w:color w:val="333333"/>
          <w:kern w:val="0"/>
          <w:sz w:val="22"/>
        </w:rPr>
        <w:t>武大研字【2012】32号</w:t>
      </w:r>
    </w:p>
    <w:p w:rsidR="00BC4726" w:rsidRPr="00BC4726" w:rsidRDefault="00BC4726" w:rsidP="00BC4726">
      <w:pPr>
        <w:widowControl/>
        <w:shd w:val="clear" w:color="auto" w:fill="FFFFFF"/>
        <w:spacing w:line="360" w:lineRule="atLeast"/>
        <w:ind w:firstLine="480"/>
        <w:jc w:val="center"/>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第一章 总则</w:t>
      </w:r>
    </w:p>
    <w:p w:rsidR="00BC4726" w:rsidRPr="00BC4726" w:rsidRDefault="00BC4726" w:rsidP="00BC4726">
      <w:pPr>
        <w:widowControl/>
        <w:shd w:val="clear" w:color="auto" w:fill="FFFFFF"/>
        <w:spacing w:line="360" w:lineRule="atLeast"/>
        <w:ind w:firstLine="422"/>
        <w:jc w:val="left"/>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第一条 为适应专业学位研究生教育的发展需要，加强我校专业学位研究生指导教师队伍（以下简称专业学位研究生导师）建设，建设一支与专业学位研究生教育相适应、专兼职相结合的高水平导师队伍，完善专业学位研究生导师考核评价机制，保证我校专业学位研究生培养质量，根据有关文件精神，结合我校实际情况，特制定本办法。</w:t>
      </w:r>
    </w:p>
    <w:p w:rsidR="00BC4726" w:rsidRPr="00BC4726" w:rsidRDefault="00BC4726" w:rsidP="00BC4726">
      <w:pPr>
        <w:widowControl/>
        <w:shd w:val="clear" w:color="auto" w:fill="FFFFFF"/>
        <w:spacing w:line="360" w:lineRule="atLeast"/>
        <w:ind w:firstLine="600"/>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第二条 专业学位研究生导师是指导和培养适应社会特定职业实际工作需要的高层次应用型专门人才的重要工作岗位。我校专业学位研究生导师实行评聘制。</w:t>
      </w:r>
    </w:p>
    <w:p w:rsidR="00BC4726" w:rsidRPr="00BC4726" w:rsidRDefault="00BC4726" w:rsidP="00BC4726">
      <w:pPr>
        <w:widowControl/>
        <w:shd w:val="clear" w:color="auto" w:fill="FFFFFF"/>
        <w:spacing w:line="360" w:lineRule="atLeast"/>
        <w:ind w:firstLine="600"/>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第三条 本办法适用于我校博士、硕士专业学位研究生导师的评聘。</w:t>
      </w:r>
    </w:p>
    <w:p w:rsidR="00BC4726" w:rsidRPr="00BC4726" w:rsidRDefault="00BC4726" w:rsidP="00BC4726">
      <w:pPr>
        <w:widowControl/>
        <w:shd w:val="clear" w:color="auto" w:fill="FFFFFF"/>
        <w:spacing w:line="360" w:lineRule="atLeast"/>
        <w:ind w:firstLine="600"/>
        <w:jc w:val="center"/>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第二章 评聘原则</w:t>
      </w:r>
    </w:p>
    <w:p w:rsidR="00BC4726" w:rsidRPr="00BC4726" w:rsidRDefault="00BC4726" w:rsidP="00BC4726">
      <w:pPr>
        <w:widowControl/>
        <w:shd w:val="clear" w:color="auto" w:fill="FFFFFF"/>
        <w:spacing w:line="360" w:lineRule="atLeast"/>
        <w:ind w:firstLine="600"/>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第四条 评聘工作要有利于优化专业学位研究生导师队伍的结构，扩大专业学位研究生导师队伍的规模，提高专业学位研究生导师队伍的整体素质。</w:t>
      </w:r>
    </w:p>
    <w:p w:rsidR="00BC4726" w:rsidRPr="00BC4726" w:rsidRDefault="00BC4726" w:rsidP="00BC4726">
      <w:pPr>
        <w:widowControl/>
        <w:shd w:val="clear" w:color="auto" w:fill="FFFFFF"/>
        <w:spacing w:line="360" w:lineRule="atLeast"/>
        <w:ind w:firstLine="601"/>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第五条 评聘工作要有利于贯彻对不同类型研究生实行分类指导和培养的原则，深化专业学位研究生培养模式的改革，提高专业学位研究生培养质量和学位授予质量。</w:t>
      </w:r>
    </w:p>
    <w:p w:rsidR="00BC4726" w:rsidRPr="00BC4726" w:rsidRDefault="00BC4726" w:rsidP="00BC4726">
      <w:pPr>
        <w:widowControl/>
        <w:shd w:val="clear" w:color="auto" w:fill="FFFFFF"/>
        <w:spacing w:line="360" w:lineRule="atLeast"/>
        <w:ind w:firstLine="600"/>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第六条 各培养单位应积极构建专业化的专业学位研究生导师队伍，逐步提高专任专业学位研究生导师的比例。每位申请人原则上只能在一个专业学位类别（工程领域）参加遴选。已具备学术学位研究生导师资格的，如果符合相关专业学位的要求，可以兼任一个专业学位类别（工程领域）的导师。</w:t>
      </w:r>
    </w:p>
    <w:p w:rsidR="00BC4726" w:rsidRPr="00BC4726" w:rsidRDefault="00BC4726" w:rsidP="00BC4726">
      <w:pPr>
        <w:widowControl/>
        <w:shd w:val="clear" w:color="auto" w:fill="FFFFFF"/>
        <w:spacing w:line="360" w:lineRule="atLeast"/>
        <w:ind w:firstLine="600"/>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第七条 评聘工作要坚持标准，严格要求，保证质量，做到公平、公正、公开、合理。</w:t>
      </w:r>
    </w:p>
    <w:p w:rsidR="00BC4726" w:rsidRPr="00BC4726" w:rsidRDefault="00BC4726" w:rsidP="00BC4726">
      <w:pPr>
        <w:widowControl/>
        <w:shd w:val="clear" w:color="auto" w:fill="FFFFFF"/>
        <w:spacing w:line="360" w:lineRule="atLeast"/>
        <w:ind w:firstLine="480"/>
        <w:jc w:val="center"/>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第三章 评聘条件</w:t>
      </w:r>
    </w:p>
    <w:p w:rsidR="00BC4726" w:rsidRPr="00BC4726" w:rsidRDefault="00BC4726" w:rsidP="00BC4726">
      <w:pPr>
        <w:widowControl/>
        <w:shd w:val="clear" w:color="auto" w:fill="FFFFFF"/>
        <w:spacing w:line="360" w:lineRule="atLeast"/>
        <w:ind w:firstLine="440"/>
        <w:jc w:val="left"/>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第八条 申请担任专业学位研究生导师的人员，除年龄、职称、学历、师德师风等须符合学校的研究生导师遴选条件外，应具备以下基本条件：</w:t>
      </w:r>
    </w:p>
    <w:p w:rsidR="00BC4726" w:rsidRPr="00BC4726" w:rsidRDefault="00BC4726" w:rsidP="00BC4726">
      <w:pPr>
        <w:widowControl/>
        <w:shd w:val="clear" w:color="auto" w:fill="FFFFFF"/>
        <w:spacing w:line="360" w:lineRule="atLeast"/>
        <w:ind w:firstLine="440"/>
        <w:jc w:val="left"/>
        <w:rPr>
          <w:rFonts w:ascii="宋体" w:eastAsia="宋体" w:hAnsi="宋体" w:cs="宋体"/>
          <w:color w:val="333333"/>
          <w:kern w:val="0"/>
          <w:sz w:val="18"/>
          <w:szCs w:val="18"/>
        </w:rPr>
      </w:pPr>
      <w:r w:rsidRPr="00BC4726">
        <w:rPr>
          <w:rFonts w:ascii="宋体" w:eastAsia="宋体" w:hAnsi="宋体" w:cs="宋体" w:hint="eastAsia"/>
          <w:color w:val="333333"/>
          <w:kern w:val="0"/>
          <w:sz w:val="22"/>
        </w:rPr>
        <w:t>（一）</w:t>
      </w:r>
      <w:r w:rsidRPr="00BC4726">
        <w:rPr>
          <w:rFonts w:ascii="宋体" w:eastAsia="宋体" w:hAnsi="宋体" w:cs="宋体" w:hint="eastAsia"/>
          <w:color w:val="000000"/>
          <w:kern w:val="0"/>
          <w:sz w:val="22"/>
        </w:rPr>
        <w:t>在相应专业学位行业领域具备较丰富的实践经验，与行业领域保持着较紧密的联系，主持或参与过行业领域相关的课题研发。</w:t>
      </w:r>
    </w:p>
    <w:p w:rsidR="00BC4726" w:rsidRPr="00BC4726" w:rsidRDefault="00BC4726" w:rsidP="00BC4726">
      <w:pPr>
        <w:widowControl/>
        <w:shd w:val="clear" w:color="auto" w:fill="FFFFFF"/>
        <w:spacing w:line="360" w:lineRule="atLeast"/>
        <w:ind w:firstLine="422"/>
        <w:jc w:val="left"/>
        <w:rPr>
          <w:rFonts w:ascii="宋体" w:eastAsia="宋体" w:hAnsi="宋体" w:cs="宋体"/>
          <w:color w:val="333333"/>
          <w:kern w:val="0"/>
          <w:sz w:val="18"/>
          <w:szCs w:val="18"/>
        </w:rPr>
      </w:pPr>
      <w:r w:rsidRPr="00BC4726">
        <w:rPr>
          <w:rFonts w:ascii="宋体" w:eastAsia="宋体" w:hAnsi="宋体" w:cs="宋体" w:hint="eastAsia"/>
          <w:color w:val="000000"/>
          <w:kern w:val="0"/>
          <w:sz w:val="22"/>
        </w:rPr>
        <w:t>（二）熟悉专业学位教育的性质、特点和培养目标，了解本专业学位教育的现状和发展趋势，具有解决所属专业学位领域实际问题和实践技术的能力，能独立指导专业学位研究生进行实践活动和学位论文工作。</w:t>
      </w:r>
    </w:p>
    <w:p w:rsidR="00BC4726" w:rsidRPr="00BC4726" w:rsidRDefault="00BC4726" w:rsidP="00BC4726">
      <w:pPr>
        <w:widowControl/>
        <w:shd w:val="clear" w:color="auto" w:fill="FFFFFF"/>
        <w:spacing w:line="360" w:lineRule="atLeast"/>
        <w:ind w:firstLine="422"/>
        <w:jc w:val="left"/>
        <w:rPr>
          <w:rFonts w:ascii="宋体" w:eastAsia="宋体" w:hAnsi="宋体" w:cs="宋体"/>
          <w:color w:val="333333"/>
          <w:kern w:val="0"/>
          <w:sz w:val="18"/>
          <w:szCs w:val="18"/>
        </w:rPr>
      </w:pPr>
      <w:r w:rsidRPr="00BC4726">
        <w:rPr>
          <w:rFonts w:ascii="宋体" w:eastAsia="宋体" w:hAnsi="宋体" w:cs="宋体" w:hint="eastAsia"/>
          <w:color w:val="000000"/>
          <w:kern w:val="0"/>
          <w:sz w:val="22"/>
        </w:rPr>
        <w:t>（三）</w:t>
      </w:r>
      <w:r w:rsidRPr="007E32D4">
        <w:rPr>
          <w:rFonts w:ascii="宋体" w:eastAsia="宋体" w:hAnsi="宋体" w:cs="宋体" w:hint="eastAsia"/>
          <w:color w:val="000000"/>
          <w:kern w:val="0"/>
          <w:sz w:val="22"/>
          <w:highlight w:val="yellow"/>
        </w:rPr>
        <w:t>近三年内一般应主持或承担过横向科研项目，有一定额度可用于专业学位研究生培养的科研经费</w:t>
      </w:r>
      <w:r w:rsidRPr="00BC4726">
        <w:rPr>
          <w:rFonts w:ascii="宋体" w:eastAsia="宋体" w:hAnsi="宋体" w:cs="宋体" w:hint="eastAsia"/>
          <w:color w:val="000000"/>
          <w:kern w:val="0"/>
          <w:sz w:val="22"/>
        </w:rPr>
        <w:t>。</w:t>
      </w:r>
    </w:p>
    <w:p w:rsidR="00BC4726" w:rsidRPr="00BC4726" w:rsidRDefault="00BC4726" w:rsidP="00BC4726">
      <w:pPr>
        <w:widowControl/>
        <w:shd w:val="clear" w:color="auto" w:fill="FFFFFF"/>
        <w:spacing w:line="360" w:lineRule="atLeast"/>
        <w:ind w:firstLine="422"/>
        <w:jc w:val="left"/>
        <w:rPr>
          <w:rFonts w:ascii="宋体" w:eastAsia="宋体" w:hAnsi="宋体" w:cs="宋体"/>
          <w:color w:val="333333"/>
          <w:kern w:val="0"/>
          <w:sz w:val="18"/>
          <w:szCs w:val="18"/>
        </w:rPr>
      </w:pPr>
      <w:r w:rsidRPr="00BC4726">
        <w:rPr>
          <w:rFonts w:ascii="宋体" w:eastAsia="宋体" w:hAnsi="宋体" w:cs="宋体" w:hint="eastAsia"/>
          <w:color w:val="000000"/>
          <w:kern w:val="0"/>
          <w:sz w:val="22"/>
        </w:rPr>
        <w:t>（四）</w:t>
      </w:r>
      <w:bookmarkStart w:id="0" w:name="_GoBack"/>
      <w:r w:rsidRPr="007E32D4">
        <w:rPr>
          <w:rFonts w:ascii="宋体" w:eastAsia="宋体" w:hAnsi="宋体" w:cs="宋体" w:hint="eastAsia"/>
          <w:color w:val="000000"/>
          <w:kern w:val="0"/>
          <w:sz w:val="22"/>
          <w:highlight w:val="yellow"/>
        </w:rPr>
        <w:t>近三年内取得过一定的科研成果，或为实际工作提供调研或咨询报告，完成工程设计、技术开发等相关领域的应用性项目，能体现具有较强的职业素质、业务能力和较高的学术水平。</w:t>
      </w:r>
      <w:bookmarkEnd w:id="0"/>
    </w:p>
    <w:p w:rsidR="00BC4726" w:rsidRPr="00BC4726" w:rsidRDefault="00BC4726" w:rsidP="00BC4726">
      <w:pPr>
        <w:widowControl/>
        <w:shd w:val="clear" w:color="auto" w:fill="FFFFFF"/>
        <w:spacing w:line="360" w:lineRule="atLeast"/>
        <w:ind w:firstLine="440"/>
        <w:jc w:val="left"/>
        <w:rPr>
          <w:rFonts w:ascii="宋体" w:eastAsia="宋体" w:hAnsi="宋体" w:cs="宋体"/>
          <w:color w:val="333333"/>
          <w:kern w:val="0"/>
          <w:sz w:val="18"/>
          <w:szCs w:val="18"/>
        </w:rPr>
      </w:pPr>
      <w:r w:rsidRPr="00BC4726">
        <w:rPr>
          <w:rFonts w:ascii="宋体" w:eastAsia="宋体" w:hAnsi="宋体" w:cs="宋体" w:hint="eastAsia"/>
          <w:color w:val="333333"/>
          <w:kern w:val="0"/>
          <w:sz w:val="22"/>
        </w:rPr>
        <w:lastRenderedPageBreak/>
        <w:t>第九条 各培养单位得根据各类专业学位的特点和自身实际，制定具体的专业学位硕士研究生导师评聘条件，报研究生院备案。专业学位博士研究生导师评聘的具体条件，学校将另行制定。</w:t>
      </w:r>
    </w:p>
    <w:p w:rsidR="00BC4726" w:rsidRPr="00BC4726" w:rsidRDefault="00BC4726" w:rsidP="00BC4726">
      <w:pPr>
        <w:widowControl/>
        <w:shd w:val="clear" w:color="auto" w:fill="FFFFFF"/>
        <w:spacing w:line="360" w:lineRule="atLeast"/>
        <w:jc w:val="center"/>
        <w:rPr>
          <w:rFonts w:ascii="宋体" w:eastAsia="宋体" w:hAnsi="宋体" w:cs="宋体"/>
          <w:color w:val="333333"/>
          <w:kern w:val="0"/>
          <w:sz w:val="18"/>
          <w:szCs w:val="18"/>
        </w:rPr>
      </w:pPr>
      <w:r w:rsidRPr="00BC4726">
        <w:rPr>
          <w:rFonts w:ascii="宋体" w:eastAsia="宋体" w:hAnsi="宋体" w:cs="宋体" w:hint="eastAsia"/>
          <w:color w:val="000000"/>
          <w:kern w:val="0"/>
          <w:sz w:val="22"/>
        </w:rPr>
        <w:t>第四章 评聘程序</w:t>
      </w:r>
    </w:p>
    <w:p w:rsidR="00BC4726" w:rsidRPr="00BC4726" w:rsidRDefault="00BC4726" w:rsidP="00BC4726">
      <w:pPr>
        <w:widowControl/>
        <w:shd w:val="clear" w:color="auto" w:fill="FFFFFF"/>
        <w:spacing w:line="360" w:lineRule="atLeast"/>
        <w:ind w:firstLine="600"/>
        <w:jc w:val="left"/>
        <w:rPr>
          <w:rFonts w:ascii="宋体" w:eastAsia="宋体" w:hAnsi="宋体" w:cs="宋体"/>
          <w:color w:val="333333"/>
          <w:kern w:val="0"/>
          <w:sz w:val="18"/>
          <w:szCs w:val="18"/>
        </w:rPr>
      </w:pPr>
      <w:r w:rsidRPr="00BC4726">
        <w:rPr>
          <w:rFonts w:ascii="宋体" w:eastAsia="宋体" w:hAnsi="宋体" w:cs="宋体" w:hint="eastAsia"/>
          <w:color w:val="000000"/>
          <w:kern w:val="0"/>
          <w:sz w:val="22"/>
        </w:rPr>
        <w:t>第十条 个人申请</w:t>
      </w:r>
    </w:p>
    <w:p w:rsidR="00BC4726" w:rsidRPr="00BC4726" w:rsidRDefault="00BC4726" w:rsidP="00BC4726">
      <w:pPr>
        <w:widowControl/>
        <w:shd w:val="clear" w:color="auto" w:fill="FFFFFF"/>
        <w:spacing w:line="360" w:lineRule="atLeast"/>
        <w:ind w:firstLine="600"/>
        <w:jc w:val="left"/>
        <w:rPr>
          <w:rFonts w:ascii="宋体" w:eastAsia="宋体" w:hAnsi="宋体" w:cs="宋体"/>
          <w:color w:val="333333"/>
          <w:kern w:val="0"/>
          <w:sz w:val="18"/>
          <w:szCs w:val="18"/>
        </w:rPr>
      </w:pPr>
      <w:r w:rsidRPr="00BC4726">
        <w:rPr>
          <w:rFonts w:ascii="宋体" w:eastAsia="宋体" w:hAnsi="宋体" w:cs="宋体" w:hint="eastAsia"/>
          <w:color w:val="000000"/>
          <w:kern w:val="0"/>
          <w:sz w:val="22"/>
        </w:rPr>
        <w:t>申请担任专业学位硕士研究生导师的人员需填写《武汉大学专业学位硕士研究生导师申请表》，确定招收专业学位研究生的类型和领域，并附上有关证明材料。</w:t>
      </w:r>
    </w:p>
    <w:p w:rsidR="00BC4726" w:rsidRPr="00BC4726" w:rsidRDefault="00BC4726" w:rsidP="00BC4726">
      <w:pPr>
        <w:widowControl/>
        <w:shd w:val="clear" w:color="auto" w:fill="FFFFFF"/>
        <w:spacing w:line="360" w:lineRule="atLeast"/>
        <w:ind w:firstLine="600"/>
        <w:jc w:val="left"/>
        <w:rPr>
          <w:rFonts w:ascii="宋体" w:eastAsia="宋体" w:hAnsi="宋体" w:cs="宋体"/>
          <w:color w:val="333333"/>
          <w:kern w:val="0"/>
          <w:sz w:val="18"/>
          <w:szCs w:val="18"/>
        </w:rPr>
      </w:pPr>
      <w:r w:rsidRPr="00BC4726">
        <w:rPr>
          <w:rFonts w:ascii="宋体" w:eastAsia="宋体" w:hAnsi="宋体" w:cs="宋体" w:hint="eastAsia"/>
          <w:color w:val="000000"/>
          <w:kern w:val="0"/>
          <w:sz w:val="22"/>
        </w:rPr>
        <w:t>第十一条 培养单位评审</w:t>
      </w:r>
    </w:p>
    <w:p w:rsidR="00BC4726" w:rsidRPr="00BC4726" w:rsidRDefault="00BC4726" w:rsidP="00BC4726">
      <w:pPr>
        <w:widowControl/>
        <w:shd w:val="clear" w:color="auto" w:fill="FFFFFF"/>
        <w:spacing w:line="360" w:lineRule="atLeast"/>
        <w:ind w:firstLine="600"/>
        <w:jc w:val="left"/>
        <w:rPr>
          <w:rFonts w:ascii="宋体" w:eastAsia="宋体" w:hAnsi="宋体" w:cs="宋体"/>
          <w:color w:val="333333"/>
          <w:kern w:val="0"/>
          <w:sz w:val="18"/>
          <w:szCs w:val="18"/>
        </w:rPr>
      </w:pPr>
      <w:r w:rsidRPr="00BC4726">
        <w:rPr>
          <w:rFonts w:ascii="宋体" w:eastAsia="宋体" w:hAnsi="宋体" w:cs="宋体" w:hint="eastAsia"/>
          <w:color w:val="000000"/>
          <w:kern w:val="0"/>
          <w:sz w:val="22"/>
        </w:rPr>
        <w:t>专业学位所在的学位评定分委员会根据评聘条件以及专业学位学科建设和发展的需要，对申请人的申报材料进行审查和评议，最后以无记名投票方式（获出席人数2/3以上的同意票者即为通过）确定专业学位硕士研究生导师的名单，并报研究生院审批备案。</w:t>
      </w:r>
    </w:p>
    <w:p w:rsidR="00BC4726" w:rsidRPr="00BC4726" w:rsidRDefault="00BC4726" w:rsidP="00BC4726">
      <w:pPr>
        <w:widowControl/>
        <w:shd w:val="clear" w:color="auto" w:fill="FFFFFF"/>
        <w:spacing w:line="360" w:lineRule="atLeast"/>
        <w:ind w:firstLine="600"/>
        <w:jc w:val="left"/>
        <w:rPr>
          <w:rFonts w:ascii="宋体" w:eastAsia="宋体" w:hAnsi="宋体" w:cs="宋体"/>
          <w:color w:val="333333"/>
          <w:kern w:val="0"/>
          <w:sz w:val="18"/>
          <w:szCs w:val="18"/>
        </w:rPr>
      </w:pPr>
      <w:r w:rsidRPr="00BC4726">
        <w:rPr>
          <w:rFonts w:ascii="宋体" w:eastAsia="宋体" w:hAnsi="宋体" w:cs="宋体" w:hint="eastAsia"/>
          <w:color w:val="000000"/>
          <w:kern w:val="0"/>
          <w:sz w:val="22"/>
        </w:rPr>
        <w:t>第十二条 学校聘任</w:t>
      </w:r>
    </w:p>
    <w:p w:rsidR="00BC4726" w:rsidRPr="00BC4726" w:rsidRDefault="00BC4726" w:rsidP="00BC4726">
      <w:pPr>
        <w:widowControl/>
        <w:shd w:val="clear" w:color="auto" w:fill="FFFFFF"/>
        <w:spacing w:line="360" w:lineRule="atLeast"/>
        <w:ind w:firstLine="600"/>
        <w:jc w:val="left"/>
        <w:rPr>
          <w:rFonts w:ascii="宋体" w:eastAsia="宋体" w:hAnsi="宋体" w:cs="宋体"/>
          <w:color w:val="333333"/>
          <w:kern w:val="0"/>
          <w:sz w:val="18"/>
          <w:szCs w:val="18"/>
        </w:rPr>
      </w:pPr>
      <w:r w:rsidRPr="00BC4726">
        <w:rPr>
          <w:rFonts w:ascii="宋体" w:eastAsia="宋体" w:hAnsi="宋体" w:cs="宋体" w:hint="eastAsia"/>
          <w:color w:val="333333"/>
          <w:kern w:val="0"/>
          <w:sz w:val="22"/>
        </w:rPr>
        <w:t>审批通过的专业学位硕士研究生导师由学校统一聘任，聘期为三年。聘期期满由所在培养单位进行考核。若考核通过，则予以续聘，否则予以解聘。专业学位研究生导师受聘后，若因工作岗位变动或其他原因不再从事专业学位领域相关工作，则予以解聘。</w:t>
      </w:r>
    </w:p>
    <w:p w:rsidR="00BC4726" w:rsidRPr="00BC4726" w:rsidRDefault="00BC4726" w:rsidP="00BC4726">
      <w:pPr>
        <w:widowControl/>
        <w:shd w:val="clear" w:color="auto" w:fill="FFFFFF"/>
        <w:spacing w:line="360" w:lineRule="atLeast"/>
        <w:ind w:firstLine="600"/>
        <w:jc w:val="left"/>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第十三条  专业学位博士研究生导师的评聘程序和办法，按照学校现有博士生导师遴选的有关规定执行。</w:t>
      </w:r>
    </w:p>
    <w:p w:rsidR="00BC4726" w:rsidRPr="00BC4726" w:rsidRDefault="00BC4726" w:rsidP="00BC4726">
      <w:pPr>
        <w:widowControl/>
        <w:shd w:val="clear" w:color="auto" w:fill="FFFFFF"/>
        <w:spacing w:line="360" w:lineRule="atLeast"/>
        <w:jc w:val="center"/>
        <w:rPr>
          <w:rFonts w:ascii="宋体" w:eastAsia="宋体" w:hAnsi="宋体" w:cs="宋体"/>
          <w:color w:val="333333"/>
          <w:kern w:val="0"/>
          <w:sz w:val="18"/>
          <w:szCs w:val="18"/>
        </w:rPr>
      </w:pPr>
      <w:r w:rsidRPr="00BC4726">
        <w:rPr>
          <w:rFonts w:ascii="宋体" w:eastAsia="宋体" w:hAnsi="宋体" w:cs="宋体" w:hint="eastAsia"/>
          <w:color w:val="000000"/>
          <w:kern w:val="0"/>
          <w:sz w:val="22"/>
        </w:rPr>
        <w:t>第五章 其他</w:t>
      </w:r>
    </w:p>
    <w:p w:rsidR="00BC4726" w:rsidRPr="00BC4726" w:rsidRDefault="00BC4726" w:rsidP="00BC4726">
      <w:pPr>
        <w:widowControl/>
        <w:shd w:val="clear" w:color="auto" w:fill="FFFFFF"/>
        <w:spacing w:line="360" w:lineRule="atLeast"/>
        <w:ind w:firstLine="440"/>
        <w:jc w:val="left"/>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第十四条 各培养单位应</w:t>
      </w:r>
      <w:r w:rsidRPr="00BC4726">
        <w:rPr>
          <w:rFonts w:ascii="宋体" w:eastAsia="宋体" w:hAnsi="宋体" w:cs="宋体" w:hint="eastAsia"/>
          <w:color w:val="000000"/>
          <w:kern w:val="0"/>
          <w:sz w:val="22"/>
        </w:rPr>
        <w:t>充分利用校外优质教育资源，根据专业学位研究生培养工作的需要，聘请一定数量的具有丰富实践经验的业界高层次人员担任专业学位研究生导师，逐步扩大校外兼职导师的比例。校外兼职专业学位研究生导师的评聘条件和办法，学校另行制定。</w:t>
      </w:r>
    </w:p>
    <w:p w:rsidR="00BC4726" w:rsidRPr="00BC4726" w:rsidRDefault="00BC4726" w:rsidP="00BC4726">
      <w:pPr>
        <w:widowControl/>
        <w:shd w:val="clear" w:color="auto" w:fill="FFFFFF"/>
        <w:spacing w:line="360" w:lineRule="atLeast"/>
        <w:ind w:firstLine="440"/>
        <w:jc w:val="left"/>
        <w:rPr>
          <w:rFonts w:ascii="宋体" w:eastAsia="宋体" w:hAnsi="宋体" w:cs="宋体"/>
          <w:color w:val="333333"/>
          <w:kern w:val="0"/>
          <w:sz w:val="18"/>
          <w:szCs w:val="18"/>
        </w:rPr>
      </w:pPr>
      <w:r w:rsidRPr="00BC4726">
        <w:rPr>
          <w:rFonts w:ascii="宋体" w:eastAsia="宋体" w:hAnsi="宋体" w:cs="宋体" w:hint="eastAsia"/>
          <w:color w:val="000000"/>
          <w:kern w:val="0"/>
          <w:sz w:val="22"/>
        </w:rPr>
        <w:t>第十五条 各培养单位要采取有效措施，通过进修、内部培训、与企事业单位合作培养等途径，不断提高专任教师的专业实践能力和教育教学能力，拓展专业学位研究生导师的专业实践经历，提升整个师资队伍的专业化水平。</w:t>
      </w:r>
    </w:p>
    <w:p w:rsidR="00BC4726" w:rsidRPr="00BC4726" w:rsidRDefault="00BC4726" w:rsidP="00BC4726">
      <w:pPr>
        <w:widowControl/>
        <w:shd w:val="clear" w:color="auto" w:fill="FFFFFF"/>
        <w:spacing w:line="360" w:lineRule="atLeast"/>
        <w:ind w:firstLine="440"/>
        <w:jc w:val="left"/>
        <w:rPr>
          <w:rFonts w:ascii="宋体" w:eastAsia="宋体" w:hAnsi="宋体" w:cs="宋体"/>
          <w:color w:val="333333"/>
          <w:kern w:val="0"/>
          <w:sz w:val="18"/>
          <w:szCs w:val="18"/>
        </w:rPr>
      </w:pPr>
      <w:r w:rsidRPr="00BC4726">
        <w:rPr>
          <w:rFonts w:ascii="宋体" w:eastAsia="宋体" w:hAnsi="宋体" w:cs="宋体" w:hint="eastAsia"/>
          <w:color w:val="000000"/>
          <w:kern w:val="0"/>
          <w:sz w:val="22"/>
        </w:rPr>
        <w:t>第十六条  学校有关部门要根据专业学位研究生教育发展的需要，在教师考核、职称评定、评优评奖等方面对于专业学位研究生导师的实际给予专门的考虑。</w:t>
      </w:r>
    </w:p>
    <w:p w:rsidR="00BC4726" w:rsidRPr="00BC4726" w:rsidRDefault="00BC4726" w:rsidP="00BC4726">
      <w:pPr>
        <w:widowControl/>
        <w:shd w:val="clear" w:color="auto" w:fill="FFFFFF"/>
        <w:spacing w:line="360" w:lineRule="atLeast"/>
        <w:jc w:val="center"/>
        <w:rPr>
          <w:rFonts w:ascii="宋体" w:eastAsia="宋体" w:hAnsi="宋体" w:cs="宋体"/>
          <w:color w:val="333333"/>
          <w:kern w:val="0"/>
          <w:sz w:val="18"/>
          <w:szCs w:val="18"/>
        </w:rPr>
      </w:pPr>
      <w:r w:rsidRPr="00BC4726">
        <w:rPr>
          <w:rFonts w:ascii="宋体" w:eastAsia="宋体" w:hAnsi="宋体" w:cs="宋体" w:hint="eastAsia"/>
          <w:color w:val="000000"/>
          <w:kern w:val="0"/>
          <w:sz w:val="22"/>
        </w:rPr>
        <w:t>第六章 附则</w:t>
      </w:r>
    </w:p>
    <w:p w:rsidR="00BC4726" w:rsidRPr="00BC4726" w:rsidRDefault="00BC4726" w:rsidP="00BC4726">
      <w:pPr>
        <w:widowControl/>
        <w:shd w:val="clear" w:color="auto" w:fill="FFFFFF"/>
        <w:spacing w:line="360" w:lineRule="atLeast"/>
        <w:ind w:firstLine="440"/>
        <w:jc w:val="left"/>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第十七条 本办法未尽事宜，参照学校现有规定执行。</w:t>
      </w:r>
    </w:p>
    <w:p w:rsidR="00BC4726" w:rsidRPr="00BC4726" w:rsidRDefault="00BC4726" w:rsidP="00BC4726">
      <w:pPr>
        <w:widowControl/>
        <w:shd w:val="clear" w:color="auto" w:fill="FFFFFF"/>
        <w:spacing w:line="360" w:lineRule="atLeast"/>
        <w:ind w:firstLine="440"/>
        <w:jc w:val="left"/>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第十八条 本办法由研究生院负责解释。</w:t>
      </w:r>
    </w:p>
    <w:p w:rsidR="00BC4726" w:rsidRPr="00BC4726" w:rsidRDefault="00BC4726" w:rsidP="00BC4726">
      <w:pPr>
        <w:widowControl/>
        <w:shd w:val="clear" w:color="auto" w:fill="FFFFFF"/>
        <w:spacing w:line="360" w:lineRule="atLeast"/>
        <w:ind w:firstLine="440"/>
        <w:jc w:val="left"/>
        <w:rPr>
          <w:rFonts w:ascii="宋体" w:eastAsia="宋体" w:hAnsi="宋体" w:cs="宋体"/>
          <w:color w:val="333333"/>
          <w:kern w:val="0"/>
          <w:sz w:val="18"/>
          <w:szCs w:val="18"/>
        </w:rPr>
      </w:pPr>
      <w:r w:rsidRPr="00BC4726">
        <w:rPr>
          <w:rFonts w:ascii="宋体" w:eastAsia="宋体" w:hAnsi="宋体" w:cs="宋体" w:hint="eastAsia"/>
          <w:color w:val="333333"/>
          <w:kern w:val="0"/>
          <w:sz w:val="22"/>
        </w:rPr>
        <w:t>第十九条 本办法自发布之日起实施，学校原有规定同本办法相悖的终止执行。</w:t>
      </w:r>
    </w:p>
    <w:p w:rsidR="009338D5" w:rsidRPr="00BC4726" w:rsidRDefault="009338D5"/>
    <w:sectPr w:rsidR="009338D5" w:rsidRPr="00BC4726" w:rsidSect="009338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32" w:rsidRDefault="00775032" w:rsidP="007E32D4">
      <w:r>
        <w:separator/>
      </w:r>
    </w:p>
  </w:endnote>
  <w:endnote w:type="continuationSeparator" w:id="0">
    <w:p w:rsidR="00775032" w:rsidRDefault="00775032" w:rsidP="007E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32" w:rsidRDefault="00775032" w:rsidP="007E32D4">
      <w:r>
        <w:separator/>
      </w:r>
    </w:p>
  </w:footnote>
  <w:footnote w:type="continuationSeparator" w:id="0">
    <w:p w:rsidR="00775032" w:rsidRDefault="00775032" w:rsidP="007E3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12C"/>
    <w:rsid w:val="0032012C"/>
    <w:rsid w:val="00355AB0"/>
    <w:rsid w:val="00775032"/>
    <w:rsid w:val="007D098D"/>
    <w:rsid w:val="007E32D4"/>
    <w:rsid w:val="009338D5"/>
    <w:rsid w:val="00BC4726"/>
    <w:rsid w:val="00DD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02D99-DB64-4ED0-BBEE-E9A45C87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2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32D4"/>
    <w:rPr>
      <w:sz w:val="18"/>
      <w:szCs w:val="18"/>
    </w:rPr>
  </w:style>
  <w:style w:type="paragraph" w:styleId="a5">
    <w:name w:val="footer"/>
    <w:basedOn w:val="a"/>
    <w:link w:val="a6"/>
    <w:uiPriority w:val="99"/>
    <w:unhideWhenUsed/>
    <w:rsid w:val="007E32D4"/>
    <w:pPr>
      <w:tabs>
        <w:tab w:val="center" w:pos="4153"/>
        <w:tab w:val="right" w:pos="8306"/>
      </w:tabs>
      <w:snapToGrid w:val="0"/>
      <w:jc w:val="left"/>
    </w:pPr>
    <w:rPr>
      <w:sz w:val="18"/>
      <w:szCs w:val="18"/>
    </w:rPr>
  </w:style>
  <w:style w:type="character" w:customStyle="1" w:styleId="a6">
    <w:name w:val="页脚 字符"/>
    <w:basedOn w:val="a0"/>
    <w:link w:val="a5"/>
    <w:uiPriority w:val="99"/>
    <w:rsid w:val="007E32D4"/>
    <w:rPr>
      <w:sz w:val="18"/>
      <w:szCs w:val="18"/>
    </w:rPr>
  </w:style>
  <w:style w:type="paragraph" w:styleId="a7">
    <w:name w:val="Balloon Text"/>
    <w:basedOn w:val="a"/>
    <w:link w:val="a8"/>
    <w:uiPriority w:val="99"/>
    <w:semiHidden/>
    <w:unhideWhenUsed/>
    <w:rsid w:val="007E32D4"/>
    <w:rPr>
      <w:sz w:val="18"/>
      <w:szCs w:val="18"/>
    </w:rPr>
  </w:style>
  <w:style w:type="character" w:customStyle="1" w:styleId="a8">
    <w:name w:val="批注框文本 字符"/>
    <w:basedOn w:val="a0"/>
    <w:link w:val="a7"/>
    <w:uiPriority w:val="99"/>
    <w:semiHidden/>
    <w:rsid w:val="007E32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50727">
      <w:bodyDiv w:val="1"/>
      <w:marLeft w:val="0"/>
      <w:marRight w:val="0"/>
      <w:marTop w:val="0"/>
      <w:marBottom w:val="0"/>
      <w:divBdr>
        <w:top w:val="none" w:sz="0" w:space="0" w:color="auto"/>
        <w:left w:val="none" w:sz="0" w:space="0" w:color="auto"/>
        <w:bottom w:val="none" w:sz="0" w:space="0" w:color="auto"/>
        <w:right w:val="none" w:sz="0" w:space="0" w:color="auto"/>
      </w:divBdr>
      <w:divsChild>
        <w:div w:id="226261423">
          <w:marLeft w:val="0"/>
          <w:marRight w:val="0"/>
          <w:marTop w:val="0"/>
          <w:marBottom w:val="0"/>
          <w:divBdr>
            <w:top w:val="none" w:sz="0" w:space="0" w:color="auto"/>
            <w:left w:val="none" w:sz="0" w:space="0" w:color="auto"/>
            <w:bottom w:val="dashed" w:sz="6" w:space="0" w:color="CCCCCC"/>
            <w:right w:val="none" w:sz="0" w:space="0" w:color="auto"/>
          </w:divBdr>
        </w:div>
        <w:div w:id="1616206355">
          <w:marLeft w:val="0"/>
          <w:marRight w:val="0"/>
          <w:marTop w:val="0"/>
          <w:marBottom w:val="0"/>
          <w:divBdr>
            <w:top w:val="none" w:sz="0" w:space="0" w:color="auto"/>
            <w:left w:val="none" w:sz="0" w:space="0" w:color="auto"/>
            <w:bottom w:val="dashed" w:sz="6" w:space="0" w:color="CCCCCC"/>
            <w:right w:val="none" w:sz="0" w:space="0" w:color="auto"/>
          </w:divBdr>
        </w:div>
      </w:divsChild>
    </w:div>
    <w:div w:id="21113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279</Words>
  <Characters>1592</Characters>
  <Application>Microsoft Office Word</Application>
  <DocSecurity>0</DocSecurity>
  <Lines>13</Lines>
  <Paragraphs>3</Paragraphs>
  <ScaleCrop>false</ScaleCrop>
  <Company>武汉大学口腔医院</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2020-09-03T00:33:00Z</cp:lastPrinted>
  <dcterms:created xsi:type="dcterms:W3CDTF">2019-05-22T08:50:00Z</dcterms:created>
  <dcterms:modified xsi:type="dcterms:W3CDTF">2020-09-03T00:42:00Z</dcterms:modified>
</cp:coreProperties>
</file>