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4279" w14:textId="77777777" w:rsidR="005B20CD" w:rsidRDefault="00253344" w:rsidP="00E6508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枝江市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人民医院</w:t>
      </w:r>
    </w:p>
    <w:p w14:paraId="0FD21305" w14:textId="77777777" w:rsidR="005B20CD" w:rsidRDefault="0082271C" w:rsidP="00E6508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专业技术人才招聘公告</w:t>
      </w:r>
    </w:p>
    <w:p w14:paraId="0930726C" w14:textId="77777777" w:rsidR="005B20CD" w:rsidRDefault="005D7C3A" w:rsidP="00A34C0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D7C3A">
        <w:rPr>
          <w:rFonts w:ascii="仿宋_GB2312" w:eastAsia="仿宋_GB2312" w:hAnsi="仿宋_GB2312" w:cs="仿宋_GB2312" w:hint="eastAsia"/>
          <w:sz w:val="32"/>
          <w:szCs w:val="32"/>
        </w:rPr>
        <w:t>枝江市人民医院始建于1963年，是一所集医疗、教学、科研、保健、康复和急救于一体的</w:t>
      </w:r>
      <w:r>
        <w:rPr>
          <w:rFonts w:ascii="仿宋_GB2312" w:eastAsia="仿宋_GB2312" w:hAnsi="仿宋_GB2312" w:cs="仿宋_GB2312" w:hint="eastAsia"/>
          <w:sz w:val="32"/>
          <w:szCs w:val="32"/>
        </w:rPr>
        <w:t>三级</w:t>
      </w:r>
      <w:r w:rsidRPr="005D7C3A">
        <w:rPr>
          <w:rFonts w:ascii="仿宋_GB2312" w:eastAsia="仿宋_GB2312" w:hAnsi="仿宋_GB2312" w:cs="仿宋_GB2312" w:hint="eastAsia"/>
          <w:sz w:val="32"/>
          <w:szCs w:val="32"/>
        </w:rPr>
        <w:t>综合性医院。</w:t>
      </w:r>
      <w:r w:rsidR="00AF5062"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 w:rsidRPr="005D7C3A">
        <w:rPr>
          <w:rFonts w:ascii="仿宋_GB2312" w:eastAsia="仿宋_GB2312" w:hAnsi="仿宋_GB2312" w:cs="仿宋_GB2312" w:hint="eastAsia"/>
          <w:sz w:val="32"/>
          <w:szCs w:val="32"/>
        </w:rPr>
        <w:t>是县域三级卫生服务体系和</w:t>
      </w:r>
      <w:proofErr w:type="gramStart"/>
      <w:r w:rsidRPr="005D7C3A">
        <w:rPr>
          <w:rFonts w:ascii="仿宋_GB2312" w:eastAsia="仿宋_GB2312" w:hAnsi="仿宋_GB2312" w:cs="仿宋_GB2312" w:hint="eastAsia"/>
          <w:sz w:val="32"/>
          <w:szCs w:val="32"/>
        </w:rPr>
        <w:t>医共体建设</w:t>
      </w:r>
      <w:proofErr w:type="gramEnd"/>
      <w:r w:rsidRPr="005D7C3A">
        <w:rPr>
          <w:rFonts w:ascii="仿宋_GB2312" w:eastAsia="仿宋_GB2312" w:hAnsi="仿宋_GB2312" w:cs="仿宋_GB2312" w:hint="eastAsia"/>
          <w:sz w:val="32"/>
          <w:szCs w:val="32"/>
        </w:rPr>
        <w:t>龙头医院，也是枝江市全科医生实习基地。经过</w:t>
      </w:r>
      <w:r w:rsidR="00AF5062">
        <w:rPr>
          <w:rFonts w:ascii="仿宋_GB2312" w:eastAsia="仿宋_GB2312" w:hAnsi="仿宋_GB2312" w:cs="仿宋_GB2312" w:hint="eastAsia"/>
          <w:sz w:val="32"/>
          <w:szCs w:val="32"/>
        </w:rPr>
        <w:t>多</w:t>
      </w:r>
      <w:r w:rsidRPr="005D7C3A">
        <w:rPr>
          <w:rFonts w:ascii="仿宋_GB2312" w:eastAsia="仿宋_GB2312" w:hAnsi="仿宋_GB2312" w:cs="仿宋_GB2312" w:hint="eastAsia"/>
          <w:sz w:val="32"/>
          <w:szCs w:val="32"/>
        </w:rPr>
        <w:t>年的建设与发展，已成为学科齐全、技术力量雄厚、设备先进、诊疗环境优良的大型综合性医院。</w:t>
      </w:r>
      <w:r w:rsidR="00253344">
        <w:rPr>
          <w:rFonts w:ascii="仿宋_GB2312" w:eastAsia="仿宋_GB2312" w:hAnsi="仿宋_GB2312" w:cs="仿宋_GB2312"/>
          <w:sz w:val="32"/>
          <w:szCs w:val="32"/>
        </w:rPr>
        <w:t>医院</w:t>
      </w:r>
      <w:r w:rsidR="0082271C">
        <w:rPr>
          <w:rFonts w:ascii="仿宋_GB2312" w:eastAsia="仿宋_GB2312" w:hAnsi="仿宋_GB2312" w:cs="仿宋_GB2312" w:hint="eastAsia"/>
          <w:sz w:val="32"/>
          <w:szCs w:val="32"/>
        </w:rPr>
        <w:t>正处于全力以赴争创“三级甲等医院”的关键期，现面向应往届毕业生进行招聘，热忱欢迎广大医学精英踊跃报名，医院将为各类人才提供施展才华的广阔平台，共谋事业发展。现将有关事项公告如下：</w:t>
      </w:r>
    </w:p>
    <w:p w14:paraId="22A25747" w14:textId="77777777" w:rsidR="005B20CD" w:rsidRDefault="0082271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一、具体招聘岗位及资格条件</w:t>
      </w:r>
    </w:p>
    <w:tbl>
      <w:tblPr>
        <w:tblStyle w:val="ac"/>
        <w:tblW w:w="4498" w:type="pct"/>
        <w:jc w:val="center"/>
        <w:tblLook w:val="04A0" w:firstRow="1" w:lastRow="0" w:firstColumn="1" w:lastColumn="0" w:noHBand="0" w:noVBand="1"/>
      </w:tblPr>
      <w:tblGrid>
        <w:gridCol w:w="1099"/>
        <w:gridCol w:w="934"/>
        <w:gridCol w:w="964"/>
        <w:gridCol w:w="4466"/>
      </w:tblGrid>
      <w:tr w:rsidR="009B2AAD" w:rsidRPr="009F2151" w14:paraId="0F4B7894" w14:textId="77777777" w:rsidTr="009B2AAD">
        <w:trPr>
          <w:trHeight w:val="1040"/>
          <w:jc w:val="center"/>
        </w:trPr>
        <w:tc>
          <w:tcPr>
            <w:tcW w:w="736" w:type="pct"/>
            <w:vAlign w:val="center"/>
          </w:tcPr>
          <w:p w14:paraId="48FB018E" w14:textId="77777777" w:rsidR="009B2AAD" w:rsidRPr="009F2151" w:rsidRDefault="009B2AAD" w:rsidP="005E6E2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28"/>
                <w:szCs w:val="28"/>
              </w:rPr>
            </w:pPr>
            <w:r w:rsidRPr="009F2151"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28"/>
                <w:szCs w:val="28"/>
              </w:rPr>
              <w:t>招聘</w:t>
            </w:r>
          </w:p>
          <w:p w14:paraId="6077785B" w14:textId="77777777" w:rsidR="009B2AAD" w:rsidRPr="009F2151" w:rsidRDefault="009B2AAD" w:rsidP="005E6E2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28"/>
                <w:szCs w:val="28"/>
              </w:rPr>
            </w:pPr>
            <w:r w:rsidRPr="009F2151"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28"/>
                <w:szCs w:val="28"/>
              </w:rPr>
              <w:t>岗位</w:t>
            </w:r>
          </w:p>
        </w:tc>
        <w:tc>
          <w:tcPr>
            <w:tcW w:w="626" w:type="pct"/>
            <w:vAlign w:val="center"/>
          </w:tcPr>
          <w:p w14:paraId="625117BE" w14:textId="77777777" w:rsidR="009B2AAD" w:rsidRPr="009F2151" w:rsidRDefault="009B2AA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28"/>
                <w:szCs w:val="28"/>
              </w:rPr>
            </w:pPr>
            <w:r w:rsidRPr="009F2151"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46" w:type="pct"/>
            <w:vAlign w:val="center"/>
          </w:tcPr>
          <w:p w14:paraId="5C08C850" w14:textId="77777777" w:rsidR="009B2AAD" w:rsidRPr="009F2151" w:rsidRDefault="009B2AA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28"/>
                <w:szCs w:val="28"/>
              </w:rPr>
            </w:pPr>
          </w:p>
          <w:p w14:paraId="57F97B4E" w14:textId="77777777" w:rsidR="009B2AAD" w:rsidRPr="009F2151" w:rsidRDefault="009B2AA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28"/>
                <w:szCs w:val="28"/>
              </w:rPr>
            </w:pPr>
            <w:r w:rsidRPr="009F2151"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28"/>
                <w:szCs w:val="28"/>
              </w:rPr>
              <w:t>学历</w:t>
            </w:r>
          </w:p>
          <w:p w14:paraId="18FC3BCD" w14:textId="77777777" w:rsidR="009B2AAD" w:rsidRPr="009F2151" w:rsidRDefault="009B2AA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993" w:type="pct"/>
            <w:vAlign w:val="center"/>
          </w:tcPr>
          <w:p w14:paraId="1F8EE07F" w14:textId="77777777" w:rsidR="009B2AAD" w:rsidRPr="009F2151" w:rsidRDefault="009B2AAD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28"/>
                <w:szCs w:val="28"/>
              </w:rPr>
            </w:pPr>
            <w:r w:rsidRPr="009F2151"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28"/>
                <w:szCs w:val="28"/>
              </w:rPr>
              <w:t>专业要求</w:t>
            </w:r>
          </w:p>
        </w:tc>
      </w:tr>
      <w:tr w:rsidR="009B2AAD" w:rsidRPr="009F2151" w14:paraId="65F7CC28" w14:textId="77777777" w:rsidTr="009B2AAD">
        <w:trPr>
          <w:trHeight w:val="544"/>
          <w:jc w:val="center"/>
        </w:trPr>
        <w:tc>
          <w:tcPr>
            <w:tcW w:w="736" w:type="pct"/>
            <w:vAlign w:val="center"/>
          </w:tcPr>
          <w:p w14:paraId="5D5D8959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626" w:type="pct"/>
            <w:vAlign w:val="center"/>
          </w:tcPr>
          <w:p w14:paraId="686B1563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4</w:t>
            </w:r>
          </w:p>
        </w:tc>
        <w:tc>
          <w:tcPr>
            <w:tcW w:w="646" w:type="pct"/>
            <w:vAlign w:val="center"/>
          </w:tcPr>
          <w:p w14:paraId="6F20730B" w14:textId="2F80E81C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4AEA6568" w14:textId="77777777" w:rsidR="009B2AAD" w:rsidRPr="009F2151" w:rsidRDefault="009B2AAD" w:rsidP="00A8697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麻醉学、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临床医学、内科学、外科学等</w:t>
            </w:r>
          </w:p>
        </w:tc>
      </w:tr>
      <w:tr w:rsidR="009B2AAD" w:rsidRPr="009F2151" w14:paraId="4EF03556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6E600A66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626" w:type="pct"/>
            <w:vAlign w:val="center"/>
          </w:tcPr>
          <w:p w14:paraId="757BCC29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4</w:t>
            </w:r>
          </w:p>
        </w:tc>
        <w:tc>
          <w:tcPr>
            <w:tcW w:w="646" w:type="pct"/>
            <w:vAlign w:val="center"/>
          </w:tcPr>
          <w:p w14:paraId="29542A52" w14:textId="55BEC8CB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1CE85525" w14:textId="77777777" w:rsidR="009B2AAD" w:rsidRPr="009F2151" w:rsidRDefault="009B2AAD" w:rsidP="00A8697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急诊医学、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临床医学、内科学、外科学等</w:t>
            </w:r>
          </w:p>
        </w:tc>
      </w:tr>
      <w:tr w:rsidR="009B2AAD" w:rsidRPr="009F2151" w14:paraId="19625B5D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703B1322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重症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医学科</w:t>
            </w:r>
          </w:p>
        </w:tc>
        <w:tc>
          <w:tcPr>
            <w:tcW w:w="626" w:type="pct"/>
            <w:vAlign w:val="center"/>
          </w:tcPr>
          <w:p w14:paraId="2559F8F6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7B0C7B8" w14:textId="26E2361E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23EA82DC" w14:textId="77777777" w:rsidR="009B2AAD" w:rsidRPr="009F2151" w:rsidRDefault="009B2AAD" w:rsidP="00A8697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重症医学、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急诊医学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临床医学、内科学、外科学等</w:t>
            </w:r>
          </w:p>
        </w:tc>
      </w:tr>
      <w:tr w:rsidR="009B2AAD" w:rsidRPr="009F2151" w14:paraId="0B3EBA6C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6D57AB11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康复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574A926D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14:paraId="62E04520" w14:textId="1BFE88B4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50C8BB2F" w14:textId="77777777" w:rsidR="009B2AAD" w:rsidRPr="009F2151" w:rsidRDefault="009B2AAD" w:rsidP="00A8697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康复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与理疗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学</w:t>
            </w:r>
          </w:p>
        </w:tc>
      </w:tr>
      <w:tr w:rsidR="009B2AAD" w:rsidRPr="009F2151" w14:paraId="0CADF8BF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008280B4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626" w:type="pct"/>
            <w:vAlign w:val="center"/>
          </w:tcPr>
          <w:p w14:paraId="29902719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14:paraId="1A38BC48" w14:textId="50707FC0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0D9BDF1A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中医诊断学、中医内科学、中医外科学</w:t>
            </w:r>
          </w:p>
        </w:tc>
      </w:tr>
      <w:tr w:rsidR="009B2AAD" w:rsidRPr="009F2151" w14:paraId="6A6E7062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092C7DDC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风湿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免疫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0AE5212D" w14:textId="77777777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133678AE" w14:textId="746DA9EE" w:rsidR="009B2AAD" w:rsidRPr="009F2151" w:rsidRDefault="009B2AAD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2BC06552" w14:textId="77777777" w:rsidR="009B2AAD" w:rsidRPr="009F2151" w:rsidRDefault="009B2AAD" w:rsidP="00A8697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内科学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、风湿病学</w:t>
            </w:r>
          </w:p>
        </w:tc>
      </w:tr>
      <w:tr w:rsidR="009B2AAD" w:rsidRPr="009F2151" w14:paraId="6C88ADFA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29DA4EFC" w14:textId="77777777" w:rsidR="009B2AAD" w:rsidRPr="009F2151" w:rsidRDefault="009B2AAD" w:rsidP="00A8697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626" w:type="pct"/>
            <w:vAlign w:val="center"/>
          </w:tcPr>
          <w:p w14:paraId="3714E094" w14:textId="77777777" w:rsidR="009B2AAD" w:rsidRPr="009F2151" w:rsidRDefault="009B2AAD" w:rsidP="00A8697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36F86F19" w14:textId="7BE8A01F" w:rsidR="009B2AAD" w:rsidRPr="009F2151" w:rsidRDefault="009B2AAD" w:rsidP="00A8697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73CAEA0C" w14:textId="77777777" w:rsidR="009B2AAD" w:rsidRPr="009F2151" w:rsidRDefault="009B2AAD" w:rsidP="00A8697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妇产科学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2AC6930E" w14:textId="77777777" w:rsidTr="009B2AAD">
        <w:trPr>
          <w:trHeight w:val="611"/>
          <w:jc w:val="center"/>
        </w:trPr>
        <w:tc>
          <w:tcPr>
            <w:tcW w:w="736" w:type="pct"/>
          </w:tcPr>
          <w:p w14:paraId="52874203" w14:textId="77777777" w:rsidR="009B2AAD" w:rsidRPr="009F2151" w:rsidRDefault="009B2AAD" w:rsidP="00607438">
            <w:pPr>
              <w:spacing w:beforeLines="50" w:before="156"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儿科</w:t>
            </w:r>
          </w:p>
        </w:tc>
        <w:tc>
          <w:tcPr>
            <w:tcW w:w="626" w:type="pct"/>
          </w:tcPr>
          <w:p w14:paraId="29FC400A" w14:textId="77777777" w:rsidR="009B2AAD" w:rsidRPr="009F2151" w:rsidRDefault="009B2AAD" w:rsidP="00607438">
            <w:pPr>
              <w:spacing w:beforeLines="50" w:before="156"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14:paraId="4D317608" w14:textId="0975CA31" w:rsidR="009B2AAD" w:rsidRPr="009F2151" w:rsidRDefault="009B2AAD" w:rsidP="006074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</w:tcPr>
          <w:p w14:paraId="7D89E5CC" w14:textId="77777777" w:rsidR="009B2AAD" w:rsidRPr="009F2151" w:rsidRDefault="009B2AAD" w:rsidP="00607438">
            <w:pPr>
              <w:spacing w:beforeLines="50" w:before="156"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儿科学、临床医学、内科学</w:t>
            </w:r>
          </w:p>
        </w:tc>
      </w:tr>
      <w:tr w:rsidR="009B2AAD" w:rsidRPr="009F2151" w14:paraId="354C500A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1F045BF3" w14:textId="7777777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lastRenderedPageBreak/>
              <w:t>口腔科</w:t>
            </w:r>
          </w:p>
        </w:tc>
        <w:tc>
          <w:tcPr>
            <w:tcW w:w="626" w:type="pct"/>
            <w:vAlign w:val="center"/>
          </w:tcPr>
          <w:p w14:paraId="05484748" w14:textId="7777777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40E34C01" w14:textId="7D3234D3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6AE79AB4" w14:textId="77777777" w:rsidR="009B2AAD" w:rsidRPr="009F2151" w:rsidRDefault="009B2AAD" w:rsidP="0029200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口腔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</w:t>
            </w:r>
          </w:p>
        </w:tc>
      </w:tr>
      <w:tr w:rsidR="009B2AAD" w:rsidRPr="009F2151" w14:paraId="3E7B6D7B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4BA7644D" w14:textId="7777777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眼科</w:t>
            </w:r>
          </w:p>
        </w:tc>
        <w:tc>
          <w:tcPr>
            <w:tcW w:w="626" w:type="pct"/>
            <w:vAlign w:val="center"/>
          </w:tcPr>
          <w:p w14:paraId="6FBFC18D" w14:textId="7777777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2A71276C" w14:textId="6BC5EA3F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520234F9" w14:textId="77777777" w:rsidR="009B2AAD" w:rsidRPr="009F2151" w:rsidRDefault="009B2AAD" w:rsidP="0029200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眼科学、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695351F2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2023DA68" w14:textId="7777777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耳鼻喉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1A7E8FA4" w14:textId="7777777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459417A" w14:textId="13CA143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6F318FF4" w14:textId="77777777" w:rsidR="009B2AAD" w:rsidRPr="009F2151" w:rsidRDefault="009B2AAD" w:rsidP="0029200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耳鼻咽喉科学</w:t>
            </w:r>
          </w:p>
        </w:tc>
      </w:tr>
      <w:tr w:rsidR="009B2AAD" w:rsidRPr="009F2151" w14:paraId="4D422792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3C7B9FA9" w14:textId="7777777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626" w:type="pct"/>
            <w:vAlign w:val="center"/>
          </w:tcPr>
          <w:p w14:paraId="6DA8DBB3" w14:textId="77777777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20162E8" w14:textId="1DF0AE0F" w:rsidR="009B2AAD" w:rsidRPr="009F2151" w:rsidRDefault="009B2AAD" w:rsidP="0029200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0A3C21F2" w14:textId="77777777" w:rsidR="009B2AAD" w:rsidRPr="009F2151" w:rsidRDefault="009B2AAD" w:rsidP="0029200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肿瘤学、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内科学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1B93A27B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7DF4EC78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血液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内科</w:t>
            </w:r>
          </w:p>
        </w:tc>
        <w:tc>
          <w:tcPr>
            <w:tcW w:w="626" w:type="pct"/>
            <w:vAlign w:val="center"/>
          </w:tcPr>
          <w:p w14:paraId="3820AF08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58E78E10" w14:textId="14D8EA9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4641D294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血液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病学、内科学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42E53CBE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09CD078D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心血管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内科</w:t>
            </w:r>
          </w:p>
        </w:tc>
        <w:tc>
          <w:tcPr>
            <w:tcW w:w="626" w:type="pct"/>
            <w:vAlign w:val="center"/>
          </w:tcPr>
          <w:p w14:paraId="19A76EE9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4756AD72" w14:textId="1DC47BDA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6348CF38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内科学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心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血管病学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368545B9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6F580FE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内分泌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2065EFD3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1AE376A" w14:textId="36234FED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1390951C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内分泌与代谢病学、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内科学</w:t>
            </w:r>
          </w:p>
        </w:tc>
      </w:tr>
      <w:tr w:rsidR="009B2AAD" w:rsidRPr="009F2151" w14:paraId="77BE6134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31D0A3F9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消化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内科</w:t>
            </w:r>
          </w:p>
        </w:tc>
        <w:tc>
          <w:tcPr>
            <w:tcW w:w="626" w:type="pct"/>
            <w:vAlign w:val="center"/>
          </w:tcPr>
          <w:p w14:paraId="2C2F5229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2E6FCC68" w14:textId="46FA5B96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12017FA3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内科学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、消化病学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7C95EF8C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5DA40D43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神经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内科</w:t>
            </w:r>
          </w:p>
        </w:tc>
        <w:tc>
          <w:tcPr>
            <w:tcW w:w="626" w:type="pct"/>
            <w:vAlign w:val="center"/>
          </w:tcPr>
          <w:p w14:paraId="799DA977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14:paraId="307B2A2D" w14:textId="4D6E0489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000DC237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神经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病学、内科学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63625CE3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1F13CB4B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呼吸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内科</w:t>
            </w:r>
          </w:p>
        </w:tc>
        <w:tc>
          <w:tcPr>
            <w:tcW w:w="626" w:type="pct"/>
            <w:vAlign w:val="center"/>
          </w:tcPr>
          <w:p w14:paraId="556AB26B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14:paraId="794B9938" w14:textId="1D8DD653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6441FE31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内科学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、呼吸病学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0D5229DD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4F9251CC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肾病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内科</w:t>
            </w:r>
          </w:p>
        </w:tc>
        <w:tc>
          <w:tcPr>
            <w:tcW w:w="626" w:type="pct"/>
            <w:vAlign w:val="center"/>
          </w:tcPr>
          <w:p w14:paraId="3B58D713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14:paraId="5A3FD72E" w14:textId="3AB2A13D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5E2EF366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内科学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、肾脏病学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298DA83E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241CB94F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感染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性疾病科</w:t>
            </w:r>
          </w:p>
        </w:tc>
        <w:tc>
          <w:tcPr>
            <w:tcW w:w="626" w:type="pct"/>
            <w:vAlign w:val="center"/>
          </w:tcPr>
          <w:p w14:paraId="7CFDE41C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3</w:t>
            </w:r>
          </w:p>
        </w:tc>
        <w:tc>
          <w:tcPr>
            <w:tcW w:w="646" w:type="pct"/>
            <w:vAlign w:val="center"/>
          </w:tcPr>
          <w:p w14:paraId="33251343" w14:textId="2BBFF8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3060CC61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临床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医学、内科学、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感染性疾病学、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传染病学</w:t>
            </w:r>
          </w:p>
        </w:tc>
      </w:tr>
      <w:tr w:rsidR="009B2AAD" w:rsidRPr="009F2151" w14:paraId="4125B91F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3A7C26BE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老年病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47E72728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9D60519" w14:textId="4E3F7E40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728E4235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临床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医学、内科学、老年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医学</w:t>
            </w:r>
          </w:p>
        </w:tc>
      </w:tr>
      <w:tr w:rsidR="009B2AAD" w:rsidRPr="009F2151" w14:paraId="19B2C100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5F3BA1BE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全科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医学科</w:t>
            </w:r>
          </w:p>
        </w:tc>
        <w:tc>
          <w:tcPr>
            <w:tcW w:w="626" w:type="pct"/>
            <w:vAlign w:val="center"/>
          </w:tcPr>
          <w:p w14:paraId="0DB8DACE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7AED014" w14:textId="7917387C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58714E6E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全科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1DD2D079" w14:textId="77777777" w:rsidTr="009B2AAD">
        <w:trPr>
          <w:trHeight w:val="617"/>
          <w:jc w:val="center"/>
        </w:trPr>
        <w:tc>
          <w:tcPr>
            <w:tcW w:w="736" w:type="pct"/>
            <w:vAlign w:val="center"/>
          </w:tcPr>
          <w:p w14:paraId="79A2D8F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626" w:type="pct"/>
            <w:vAlign w:val="center"/>
          </w:tcPr>
          <w:p w14:paraId="77697B6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14:paraId="24AF0C62" w14:textId="75F64C91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6A7AE4D7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皮肤病与性病学</w:t>
            </w:r>
          </w:p>
        </w:tc>
      </w:tr>
      <w:tr w:rsidR="009B2AAD" w:rsidRPr="009F2151" w14:paraId="474E3A1C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3B947D3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626" w:type="pct"/>
            <w:vAlign w:val="center"/>
          </w:tcPr>
          <w:p w14:paraId="4A935C0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123D435F" w14:textId="0BE35A36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534E3F0B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影像医学与核医学、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放射介入</w:t>
            </w:r>
          </w:p>
        </w:tc>
      </w:tr>
      <w:tr w:rsidR="009B2AAD" w:rsidRPr="009F2151" w14:paraId="4F5567C4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1F18112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核医学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7955C101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69DA2F08" w14:textId="7658932B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724B46DB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影像医学与核医学</w:t>
            </w:r>
          </w:p>
        </w:tc>
      </w:tr>
      <w:tr w:rsidR="009B2AAD" w:rsidRPr="009F2151" w14:paraId="09E67604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1A7A9C2D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lastRenderedPageBreak/>
              <w:t>超声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6CC6393F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B8F09FF" w14:textId="607C3316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097F2287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影像医学与核医学、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超声医学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临床医学、内科学</w:t>
            </w:r>
          </w:p>
        </w:tc>
      </w:tr>
      <w:tr w:rsidR="009B2AAD" w:rsidRPr="009F2151" w14:paraId="664C5288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694A2D2D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626" w:type="pct"/>
            <w:vAlign w:val="center"/>
          </w:tcPr>
          <w:p w14:paraId="5DB3FA4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5C946076" w14:textId="51577C7B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43456855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临床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医学、内科学</w:t>
            </w:r>
          </w:p>
        </w:tc>
      </w:tr>
      <w:tr w:rsidR="009B2AAD" w:rsidRPr="009F2151" w14:paraId="2526D945" w14:textId="77777777" w:rsidTr="009B2AAD">
        <w:trPr>
          <w:trHeight w:val="785"/>
          <w:jc w:val="center"/>
        </w:trPr>
        <w:tc>
          <w:tcPr>
            <w:tcW w:w="736" w:type="pct"/>
            <w:vAlign w:val="center"/>
          </w:tcPr>
          <w:p w14:paraId="19071E2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病理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411B689F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5389820A" w14:textId="65362192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5D4E9126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病理学与病理生理学、临床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医学、内科学、外科学、妇产科学</w:t>
            </w:r>
          </w:p>
        </w:tc>
      </w:tr>
      <w:tr w:rsidR="009B2AAD" w:rsidRPr="009F2151" w14:paraId="61B4C7CA" w14:textId="77777777" w:rsidTr="009B2AAD">
        <w:trPr>
          <w:trHeight w:val="563"/>
          <w:jc w:val="center"/>
        </w:trPr>
        <w:tc>
          <w:tcPr>
            <w:tcW w:w="736" w:type="pct"/>
            <w:vAlign w:val="center"/>
          </w:tcPr>
          <w:p w14:paraId="5E69EEAD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626" w:type="pct"/>
            <w:vAlign w:val="center"/>
          </w:tcPr>
          <w:p w14:paraId="20F64F0C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24433DED" w14:textId="53ABB5C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42AB7A46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临床检验诊断学、医学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检验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007A0DF0" w14:textId="77777777" w:rsidTr="009B2AAD">
        <w:trPr>
          <w:trHeight w:val="563"/>
          <w:jc w:val="center"/>
        </w:trPr>
        <w:tc>
          <w:tcPr>
            <w:tcW w:w="736" w:type="pct"/>
            <w:vAlign w:val="center"/>
          </w:tcPr>
          <w:p w14:paraId="6F616C04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626" w:type="pct"/>
            <w:vAlign w:val="center"/>
          </w:tcPr>
          <w:p w14:paraId="0779DB47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68DDF627" w14:textId="72154894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26391B53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临床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检验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诊断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医学检验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4389002D" w14:textId="77777777" w:rsidTr="009B2AAD">
        <w:trPr>
          <w:trHeight w:val="852"/>
          <w:jc w:val="center"/>
        </w:trPr>
        <w:tc>
          <w:tcPr>
            <w:tcW w:w="736" w:type="pct"/>
            <w:vAlign w:val="center"/>
          </w:tcPr>
          <w:p w14:paraId="65756A41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临床营养科</w:t>
            </w:r>
          </w:p>
        </w:tc>
        <w:tc>
          <w:tcPr>
            <w:tcW w:w="626" w:type="pct"/>
            <w:vAlign w:val="center"/>
          </w:tcPr>
          <w:p w14:paraId="647A370C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3F9EC131" w14:textId="0EAA6C72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48665BFA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营养与食品卫生学、营养学、临床医学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、内科学、外科学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基础医学等</w:t>
            </w:r>
          </w:p>
        </w:tc>
      </w:tr>
      <w:tr w:rsidR="009B2AAD" w:rsidRPr="009F2151" w14:paraId="6FA4B1DB" w14:textId="77777777" w:rsidTr="009B2AAD">
        <w:trPr>
          <w:trHeight w:val="726"/>
          <w:jc w:val="center"/>
        </w:trPr>
        <w:tc>
          <w:tcPr>
            <w:tcW w:w="736" w:type="pct"/>
            <w:vAlign w:val="center"/>
          </w:tcPr>
          <w:p w14:paraId="79D8A8E4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普通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外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07D43E46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7465B840" w14:textId="62248B84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7D5A719F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外科学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、普通外科学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等</w:t>
            </w:r>
          </w:p>
        </w:tc>
      </w:tr>
      <w:tr w:rsidR="009B2AAD" w:rsidRPr="009F2151" w14:paraId="28253369" w14:textId="77777777" w:rsidTr="009B2AAD">
        <w:trPr>
          <w:trHeight w:val="694"/>
          <w:jc w:val="center"/>
        </w:trPr>
        <w:tc>
          <w:tcPr>
            <w:tcW w:w="736" w:type="pct"/>
            <w:vAlign w:val="center"/>
          </w:tcPr>
          <w:p w14:paraId="1C47FE9F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神经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外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科</w:t>
            </w:r>
          </w:p>
        </w:tc>
        <w:tc>
          <w:tcPr>
            <w:tcW w:w="626" w:type="pct"/>
            <w:vAlign w:val="center"/>
          </w:tcPr>
          <w:p w14:paraId="10FFC825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3FADF7A0" w14:textId="5045346A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10019A35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外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科学、神经外科学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32F3BB71" w14:textId="77777777" w:rsidTr="009B2AAD">
        <w:trPr>
          <w:trHeight w:val="674"/>
          <w:jc w:val="center"/>
        </w:trPr>
        <w:tc>
          <w:tcPr>
            <w:tcW w:w="736" w:type="pct"/>
            <w:vAlign w:val="center"/>
          </w:tcPr>
          <w:p w14:paraId="3631FCD7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泌尿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外科</w:t>
            </w:r>
          </w:p>
        </w:tc>
        <w:tc>
          <w:tcPr>
            <w:tcW w:w="626" w:type="pct"/>
            <w:vAlign w:val="center"/>
          </w:tcPr>
          <w:p w14:paraId="36BD98B3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2297E7A4" w14:textId="0F8384EB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389E4589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外科学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、泌尿外科学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5AFB72AA" w14:textId="77777777" w:rsidTr="009B2AAD">
        <w:trPr>
          <w:trHeight w:val="581"/>
          <w:jc w:val="center"/>
        </w:trPr>
        <w:tc>
          <w:tcPr>
            <w:tcW w:w="736" w:type="pct"/>
            <w:vAlign w:val="center"/>
          </w:tcPr>
          <w:p w14:paraId="4B6A9A98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骨科</w:t>
            </w:r>
          </w:p>
        </w:tc>
        <w:tc>
          <w:tcPr>
            <w:tcW w:w="626" w:type="pct"/>
            <w:vAlign w:val="center"/>
          </w:tcPr>
          <w:p w14:paraId="53B98A11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FF287A5" w14:textId="125B14F0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664A73C5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外科学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、骨外科学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  <w:tr w:rsidR="009B2AAD" w:rsidRPr="009F2151" w14:paraId="077A7075" w14:textId="77777777" w:rsidTr="009B2AAD">
        <w:trPr>
          <w:trHeight w:val="674"/>
          <w:jc w:val="center"/>
        </w:trPr>
        <w:tc>
          <w:tcPr>
            <w:tcW w:w="736" w:type="pct"/>
            <w:vAlign w:val="center"/>
          </w:tcPr>
          <w:p w14:paraId="7B6AC11D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甲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乳外科</w:t>
            </w:r>
          </w:p>
        </w:tc>
        <w:tc>
          <w:tcPr>
            <w:tcW w:w="626" w:type="pct"/>
            <w:vAlign w:val="center"/>
          </w:tcPr>
          <w:p w14:paraId="497F822D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3BB1CFF0" w14:textId="6F5E60B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2F8310FE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外科学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、普外科学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烧伤整形</w:t>
            </w: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创面整形</w:t>
            </w:r>
          </w:p>
        </w:tc>
      </w:tr>
      <w:tr w:rsidR="009B2AAD" w:rsidRPr="009F2151" w14:paraId="110C8B5B" w14:textId="77777777" w:rsidTr="009B2AAD">
        <w:trPr>
          <w:trHeight w:val="674"/>
          <w:jc w:val="center"/>
        </w:trPr>
        <w:tc>
          <w:tcPr>
            <w:tcW w:w="736" w:type="pct"/>
            <w:vAlign w:val="center"/>
          </w:tcPr>
          <w:p w14:paraId="7F38FAD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胸心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外科</w:t>
            </w:r>
          </w:p>
        </w:tc>
        <w:tc>
          <w:tcPr>
            <w:tcW w:w="626" w:type="pct"/>
            <w:vAlign w:val="center"/>
          </w:tcPr>
          <w:p w14:paraId="47FAF440" w14:textId="77777777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01790A4E" w14:textId="444088A2" w:rsidR="009B2AAD" w:rsidRPr="009F2151" w:rsidRDefault="009B2AAD" w:rsidP="00C9414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博士</w:t>
            </w:r>
          </w:p>
        </w:tc>
        <w:tc>
          <w:tcPr>
            <w:tcW w:w="2993" w:type="pct"/>
            <w:vAlign w:val="center"/>
          </w:tcPr>
          <w:p w14:paraId="1B8CF7A7" w14:textId="77777777" w:rsidR="009B2AAD" w:rsidRPr="009F2151" w:rsidRDefault="009B2AAD" w:rsidP="00C94149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 w:rsidRPr="009F2151"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外科学</w:t>
            </w:r>
            <w:r w:rsidRPr="009F2151"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、胸心外科学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临床医学</w:t>
            </w:r>
          </w:p>
        </w:tc>
      </w:tr>
    </w:tbl>
    <w:p w14:paraId="294ADE7D" w14:textId="77777777" w:rsidR="005B20CD" w:rsidRDefault="0082271C">
      <w:pPr>
        <w:spacing w:line="600" w:lineRule="exact"/>
        <w:ind w:firstLineChars="200" w:firstLine="640"/>
        <w:rPr>
          <w:rFonts w:ascii="黑体" w:eastAsia="黑体" w:hAnsi="黑体" w:cs="黑体"/>
          <w:b/>
          <w:spacing w:val="-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b/>
          <w:spacing w:val="-12"/>
          <w:sz w:val="32"/>
          <w:szCs w:val="32"/>
        </w:rPr>
        <w:t>人才分类及补贴发放标准</w:t>
      </w:r>
    </w:p>
    <w:p w14:paraId="38463AFD" w14:textId="77777777" w:rsidR="005B20CD" w:rsidRDefault="0082271C" w:rsidP="00A34C0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医院给优秀人才开辟人才引进绿色通道，实施“一事一议”、“一人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策”制度。</w:t>
      </w:r>
      <w:r w:rsidRPr="00A45A93">
        <w:rPr>
          <w:rFonts w:ascii="仿宋_GB2312" w:eastAsia="仿宋_GB2312" w:hAnsi="仿宋_GB2312" w:cs="仿宋_GB2312" w:hint="eastAsia"/>
          <w:sz w:val="32"/>
          <w:szCs w:val="32"/>
        </w:rPr>
        <w:t>引进人才的安家补贴和生活补贴的发放按照《中共枝江市人民医院委员会关于引进人才的配套管理办法》执行</w:t>
      </w:r>
      <w:r w:rsidR="00A45A93" w:rsidRPr="00A45A93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发放标准见下表。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0"/>
        <w:gridCol w:w="4144"/>
        <w:gridCol w:w="2488"/>
      </w:tblGrid>
      <w:tr w:rsidR="009B2AAD" w14:paraId="3030E0F7" w14:textId="77777777" w:rsidTr="009B2AAD">
        <w:trPr>
          <w:trHeight w:val="699"/>
          <w:tblHeader/>
        </w:trPr>
        <w:tc>
          <w:tcPr>
            <w:tcW w:w="820" w:type="dxa"/>
            <w:vAlign w:val="center"/>
          </w:tcPr>
          <w:p w14:paraId="7951C85F" w14:textId="77777777" w:rsidR="009B2AAD" w:rsidRDefault="009B2AAD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32"/>
                <w:szCs w:val="32"/>
              </w:rPr>
              <w:lastRenderedPageBreak/>
              <w:t>学历</w:t>
            </w:r>
          </w:p>
        </w:tc>
        <w:tc>
          <w:tcPr>
            <w:tcW w:w="4144" w:type="dxa"/>
            <w:vAlign w:val="center"/>
          </w:tcPr>
          <w:p w14:paraId="580CBB39" w14:textId="77777777" w:rsidR="009B2AAD" w:rsidRDefault="009B2AAD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32"/>
                <w:szCs w:val="32"/>
              </w:rPr>
              <w:t>职称及年龄条件</w:t>
            </w:r>
          </w:p>
        </w:tc>
        <w:tc>
          <w:tcPr>
            <w:tcW w:w="2488" w:type="dxa"/>
            <w:vAlign w:val="center"/>
          </w:tcPr>
          <w:p w14:paraId="7B7770D7" w14:textId="77777777" w:rsidR="009B2AAD" w:rsidRDefault="009B2AAD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32"/>
                <w:szCs w:val="32"/>
              </w:rPr>
              <w:t>人才补贴</w:t>
            </w:r>
          </w:p>
        </w:tc>
      </w:tr>
      <w:tr w:rsidR="009B2AAD" w14:paraId="5B20059F" w14:textId="77777777" w:rsidTr="009B2AAD">
        <w:trPr>
          <w:tblHeader/>
        </w:trPr>
        <w:tc>
          <w:tcPr>
            <w:tcW w:w="820" w:type="dxa"/>
            <w:vAlign w:val="center"/>
          </w:tcPr>
          <w:p w14:paraId="5E333D1E" w14:textId="77777777" w:rsidR="009B2AAD" w:rsidRDefault="009B2AAD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pacing w:val="-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32"/>
                <w:szCs w:val="32"/>
              </w:rPr>
              <w:t>博士</w:t>
            </w:r>
          </w:p>
        </w:tc>
        <w:tc>
          <w:tcPr>
            <w:tcW w:w="4144" w:type="dxa"/>
            <w:vAlign w:val="center"/>
          </w:tcPr>
          <w:p w14:paraId="54CC3329" w14:textId="77777777" w:rsidR="009B2AAD" w:rsidRDefault="009B2AAD">
            <w:pPr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职称不限，年龄一般要求在45周岁及以下。</w:t>
            </w:r>
          </w:p>
        </w:tc>
        <w:tc>
          <w:tcPr>
            <w:tcW w:w="2488" w:type="dxa"/>
            <w:vAlign w:val="center"/>
          </w:tcPr>
          <w:p w14:paraId="38D39E50" w14:textId="77777777" w:rsidR="009B2AAD" w:rsidRDefault="009B2AAD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1、安家补贴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pacing w:val="-12"/>
                <w:kern w:val="0"/>
                <w:sz w:val="24"/>
                <w:szCs w:val="24"/>
              </w:rPr>
              <w:t>100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万元。分</w:t>
            </w:r>
            <w:r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  <w:t>六年发放。</w:t>
            </w:r>
          </w:p>
          <w:p w14:paraId="296D248D" w14:textId="77777777" w:rsidR="009B2AAD" w:rsidRDefault="009B2AAD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2、生活补贴每月</w:t>
            </w:r>
            <w:r>
              <w:rPr>
                <w:rFonts w:ascii="仿宋_GB2312" w:eastAsia="仿宋_GB2312" w:hAnsi="Times New Roman" w:cs="Times New Roman" w:hint="eastAsia"/>
                <w:b/>
                <w:spacing w:val="-12"/>
                <w:kern w:val="0"/>
                <w:sz w:val="24"/>
                <w:szCs w:val="24"/>
              </w:rPr>
              <w:t>6000</w:t>
            </w:r>
            <w:r>
              <w:rPr>
                <w:rFonts w:ascii="仿宋_GB2312" w:eastAsia="仿宋_GB2312" w:hAnsi="Times New Roman" w:cs="Times New Roman" w:hint="eastAsia"/>
                <w:spacing w:val="-12"/>
                <w:kern w:val="0"/>
                <w:sz w:val="24"/>
                <w:szCs w:val="24"/>
              </w:rPr>
              <w:t>元，生活补贴发放六年。</w:t>
            </w:r>
          </w:p>
        </w:tc>
      </w:tr>
    </w:tbl>
    <w:p w14:paraId="1FE504F9" w14:textId="77777777" w:rsidR="005B20CD" w:rsidRDefault="0082271C">
      <w:pPr>
        <w:spacing w:line="600" w:lineRule="exact"/>
        <w:ind w:firstLineChars="200" w:firstLine="592"/>
        <w:rPr>
          <w:rFonts w:ascii="黑体" w:eastAsia="黑体" w:hAnsi="黑体" w:cs="黑体"/>
          <w:bCs/>
          <w:spacing w:val="-12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2"/>
          <w:sz w:val="32"/>
          <w:szCs w:val="32"/>
        </w:rPr>
        <w:t>三、工资福利及其他待遇</w:t>
      </w:r>
    </w:p>
    <w:p w14:paraId="2FFC8B44" w14:textId="77777777" w:rsidR="005B20CD" w:rsidRDefault="00822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527934">
        <w:rPr>
          <w:rFonts w:ascii="仿宋_GB2312" w:eastAsia="仿宋_GB2312" w:hAnsi="仿宋_GB2312" w:cs="仿宋_GB2312" w:hint="eastAsia"/>
          <w:sz w:val="32"/>
          <w:szCs w:val="32"/>
        </w:rPr>
        <w:t>博士</w:t>
      </w:r>
      <w:r w:rsidR="009E0B1D" w:rsidRPr="00527934">
        <w:rPr>
          <w:rFonts w:ascii="仿宋_GB2312" w:eastAsia="仿宋_GB2312" w:hAnsi="仿宋_GB2312" w:cs="仿宋_GB2312" w:hint="eastAsia"/>
          <w:sz w:val="32"/>
          <w:szCs w:val="32"/>
        </w:rPr>
        <w:t>或高级职称者</w:t>
      </w:r>
      <w:r w:rsidRPr="00527934">
        <w:rPr>
          <w:rFonts w:ascii="仿宋_GB2312" w:eastAsia="仿宋_GB2312" w:hAnsi="仿宋_GB2312" w:cs="仿宋_GB2312" w:hint="eastAsia"/>
          <w:sz w:val="32"/>
          <w:szCs w:val="32"/>
        </w:rPr>
        <w:t>采取一事一议方式按程序报上级审批后直接纳入</w:t>
      </w:r>
      <w:r w:rsidR="00096425"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 w:rsidRPr="00527934">
        <w:rPr>
          <w:rFonts w:ascii="仿宋_GB2312" w:eastAsia="仿宋_GB2312" w:hAnsi="仿宋_GB2312" w:cs="仿宋_GB2312" w:hint="eastAsia"/>
          <w:sz w:val="32"/>
          <w:szCs w:val="32"/>
        </w:rPr>
        <w:t>编制管理</w:t>
      </w:r>
      <w:r w:rsidR="009E0B1D" w:rsidRPr="0052793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527934">
        <w:rPr>
          <w:rFonts w:ascii="仿宋_GB2312" w:eastAsia="仿宋_GB2312" w:hAnsi="仿宋_GB2312" w:cs="仿宋_GB2312" w:hint="eastAsia"/>
          <w:sz w:val="32"/>
          <w:szCs w:val="32"/>
        </w:rPr>
        <w:t>博士配偶</w:t>
      </w:r>
      <w:r w:rsidR="005E6E25">
        <w:rPr>
          <w:rFonts w:ascii="仿宋_GB2312" w:eastAsia="仿宋_GB2312" w:hAnsi="仿宋_GB2312" w:cs="仿宋_GB2312" w:hint="eastAsia"/>
          <w:sz w:val="32"/>
          <w:szCs w:val="32"/>
        </w:rPr>
        <w:t>直接纳入</w:t>
      </w:r>
      <w:r w:rsidR="005E6E25">
        <w:rPr>
          <w:rFonts w:ascii="仿宋_GB2312" w:eastAsia="仿宋_GB2312" w:hAnsi="仿宋_GB2312" w:cs="仿宋_GB2312"/>
          <w:sz w:val="32"/>
          <w:szCs w:val="32"/>
        </w:rPr>
        <w:t>编制管理</w:t>
      </w:r>
      <w:r w:rsidRPr="00527934">
        <w:rPr>
          <w:rFonts w:ascii="仿宋_GB2312" w:eastAsia="仿宋_GB2312" w:hAnsi="仿宋_GB2312" w:cs="仿宋_GB2312" w:hint="eastAsia"/>
          <w:sz w:val="32"/>
          <w:szCs w:val="32"/>
        </w:rPr>
        <w:t>。硕士及本科学历人员先按合同制人员身份</w:t>
      </w:r>
      <w:r w:rsidR="00EF4F84">
        <w:rPr>
          <w:rFonts w:ascii="仿宋_GB2312" w:eastAsia="仿宋_GB2312" w:hAnsi="仿宋_GB2312" w:cs="仿宋_GB2312" w:hint="eastAsia"/>
          <w:sz w:val="32"/>
          <w:szCs w:val="32"/>
        </w:rPr>
        <w:t>招聘进</w:t>
      </w:r>
      <w:r w:rsidR="00EF4F84">
        <w:rPr>
          <w:rFonts w:ascii="仿宋_GB2312" w:eastAsia="仿宋_GB2312" w:hAnsi="仿宋_GB2312" w:cs="仿宋_GB2312"/>
          <w:sz w:val="32"/>
          <w:szCs w:val="32"/>
        </w:rPr>
        <w:t>院</w:t>
      </w:r>
      <w:r w:rsidRPr="00527934">
        <w:rPr>
          <w:rFonts w:ascii="仿宋_GB2312" w:eastAsia="仿宋_GB2312" w:hAnsi="仿宋_GB2312" w:cs="仿宋_GB2312" w:hint="eastAsia"/>
          <w:sz w:val="32"/>
          <w:szCs w:val="32"/>
        </w:rPr>
        <w:t>工作，再</w:t>
      </w:r>
      <w:r w:rsidR="00294CDE" w:rsidRPr="00527934">
        <w:rPr>
          <w:rFonts w:ascii="仿宋_GB2312" w:eastAsia="仿宋_GB2312" w:hAnsi="仿宋_GB2312" w:cs="仿宋_GB2312" w:hint="eastAsia"/>
          <w:sz w:val="32"/>
          <w:szCs w:val="32"/>
        </w:rPr>
        <w:t>参加我市</w:t>
      </w:r>
      <w:proofErr w:type="gramStart"/>
      <w:r w:rsidR="00EF4F84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="00294CDE" w:rsidRPr="00527934">
        <w:rPr>
          <w:rFonts w:ascii="仿宋_GB2312" w:eastAsia="仿宋_GB2312" w:hAnsi="仿宋_GB2312" w:cs="仿宋_GB2312" w:hint="eastAsia"/>
          <w:sz w:val="32"/>
          <w:szCs w:val="32"/>
        </w:rPr>
        <w:t>组织的公开招聘考试纳入事业单位编制管理。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优秀硕士配偶所学专业与医院专业对口者，同等条件下优先解决工作。</w:t>
      </w:r>
    </w:p>
    <w:p w14:paraId="06777C22" w14:textId="77777777" w:rsidR="005B20CD" w:rsidRDefault="00822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（二）具备医院科室负责人条件及能力者，可聘任为科室负责人，享受科室负责人待遇。</w:t>
      </w:r>
    </w:p>
    <w:p w14:paraId="30E1E252" w14:textId="77777777" w:rsidR="005B20CD" w:rsidRDefault="00822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（三）基本工资按照国家政策执行</w:t>
      </w:r>
      <w:r w:rsidR="00EF4F8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F4F84">
        <w:rPr>
          <w:rFonts w:ascii="仿宋_GB2312" w:eastAsia="仿宋_GB2312" w:hAnsi="仿宋_GB2312" w:cs="仿宋_GB2312"/>
          <w:sz w:val="32"/>
          <w:szCs w:val="32"/>
        </w:rPr>
        <w:t>试用期（</w:t>
      </w:r>
      <w:r w:rsidR="00EF4F84">
        <w:rPr>
          <w:rFonts w:ascii="仿宋_GB2312" w:eastAsia="仿宋_GB2312" w:hAnsi="仿宋_GB2312" w:cs="仿宋_GB2312" w:hint="eastAsia"/>
          <w:sz w:val="32"/>
          <w:szCs w:val="32"/>
        </w:rPr>
        <w:t>三个月</w:t>
      </w:r>
      <w:r w:rsidR="00EF4F84">
        <w:rPr>
          <w:rFonts w:ascii="仿宋_GB2312" w:eastAsia="仿宋_GB2312" w:hAnsi="仿宋_GB2312" w:cs="仿宋_GB2312"/>
          <w:sz w:val="32"/>
          <w:szCs w:val="32"/>
        </w:rPr>
        <w:t>）</w:t>
      </w:r>
      <w:r w:rsidR="00EF4F84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绩效</w:t>
      </w:r>
      <w:r w:rsidR="00EF4F84"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 w:rsidR="00EF4F84">
        <w:rPr>
          <w:rFonts w:ascii="仿宋_GB2312" w:eastAsia="仿宋_GB2312" w:hAnsi="仿宋_GB2312" w:cs="仿宋_GB2312"/>
          <w:sz w:val="32"/>
          <w:szCs w:val="32"/>
        </w:rPr>
        <w:t>由医院保底</w:t>
      </w:r>
      <w:r>
        <w:rPr>
          <w:rFonts w:ascii="仿宋_GB2312" w:eastAsia="仿宋_GB2312" w:hAnsi="仿宋_GB2312" w:cs="仿宋_GB2312" w:hint="eastAsia"/>
          <w:sz w:val="32"/>
          <w:szCs w:val="32"/>
        </w:rPr>
        <w:t>，医院按政策缴纳社会保险</w:t>
      </w:r>
      <w:r w:rsidR="00EF4F84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EF4F84">
        <w:rPr>
          <w:rFonts w:ascii="仿宋_GB2312" w:eastAsia="仿宋_GB2312" w:hAnsi="仿宋_GB2312" w:cs="仿宋_GB2312"/>
          <w:sz w:val="32"/>
          <w:szCs w:val="32"/>
        </w:rPr>
        <w:t>住房公积金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4B41F94" w14:textId="62B0EEFC" w:rsidR="005B20CD" w:rsidRDefault="00822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（四）博士及配偶来院面试报销往返交通费及住宿费。</w:t>
      </w:r>
    </w:p>
    <w:p w14:paraId="6D2C6F04" w14:textId="38CD3268" w:rsidR="005B20CD" w:rsidRDefault="00822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（五）协助办理博士子女就读枝江市幼儿园、小学事宜。</w:t>
      </w:r>
    </w:p>
    <w:p w14:paraId="5CABEF20" w14:textId="77777777" w:rsidR="005B20CD" w:rsidRDefault="00822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（六）引进的优秀人才可申请入住枝江青年人才公寓，所需租金由医院承担。</w:t>
      </w:r>
    </w:p>
    <w:p w14:paraId="72B7401A" w14:textId="33139919" w:rsidR="00DF4C2D" w:rsidRDefault="005E6E25" w:rsidP="009B2AA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（七）人才</w:t>
      </w:r>
      <w:r>
        <w:rPr>
          <w:rFonts w:ascii="仿宋_GB2312" w:eastAsia="仿宋_GB2312" w:hAnsi="仿宋_GB2312" w:cs="仿宋_GB2312"/>
          <w:sz w:val="32"/>
          <w:szCs w:val="32"/>
        </w:rPr>
        <w:t>服务期限为六年。</w:t>
      </w:r>
    </w:p>
    <w:p w14:paraId="55E89D2E" w14:textId="2F7B78E5" w:rsidR="00BA2B47" w:rsidRPr="00DF4C2D" w:rsidRDefault="00DF4C2D" w:rsidP="00DF4C2D">
      <w:pPr>
        <w:spacing w:line="600" w:lineRule="exact"/>
        <w:ind w:firstLineChars="200" w:firstLine="592"/>
        <w:rPr>
          <w:rFonts w:ascii="黑体" w:eastAsia="黑体" w:hAnsi="黑体" w:cs="黑体"/>
          <w:bCs/>
          <w:spacing w:val="-12"/>
          <w:sz w:val="32"/>
          <w:szCs w:val="32"/>
        </w:rPr>
      </w:pPr>
      <w:r w:rsidRPr="00DF4C2D">
        <w:rPr>
          <w:rFonts w:ascii="黑体" w:eastAsia="黑体" w:hAnsi="黑体" w:cs="黑体" w:hint="eastAsia"/>
          <w:bCs/>
          <w:spacing w:val="-12"/>
          <w:sz w:val="32"/>
          <w:szCs w:val="32"/>
        </w:rPr>
        <w:t>四、</w:t>
      </w:r>
      <w:r w:rsidR="00BA2B47" w:rsidRPr="00DF4C2D">
        <w:rPr>
          <w:rFonts w:ascii="黑体" w:eastAsia="黑体" w:hAnsi="黑体" w:cs="黑体" w:hint="eastAsia"/>
          <w:bCs/>
          <w:spacing w:val="-12"/>
          <w:sz w:val="32"/>
          <w:szCs w:val="32"/>
        </w:rPr>
        <w:t>联系方式</w:t>
      </w:r>
    </w:p>
    <w:p w14:paraId="6080D82C" w14:textId="0C9AF37B" w:rsidR="00BA2B47" w:rsidRDefault="00BA2B47" w:rsidP="00DF4C2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联系人：万老师</w:t>
      </w:r>
    </w:p>
    <w:p w14:paraId="16B00A41" w14:textId="1CAF5420" w:rsidR="00BA2B47" w:rsidRDefault="00BA2B47" w:rsidP="00BA2B4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号）：1</w:t>
      </w:r>
      <w:r>
        <w:rPr>
          <w:rFonts w:ascii="仿宋_GB2312" w:eastAsia="仿宋_GB2312" w:hAnsi="仿宋_GB2312" w:cs="仿宋_GB2312"/>
          <w:sz w:val="32"/>
          <w:szCs w:val="32"/>
        </w:rPr>
        <w:t>3349841672</w:t>
      </w:r>
    </w:p>
    <w:p w14:paraId="78B11DAA" w14:textId="41BBADE3" w:rsidR="00BA2B47" w:rsidRPr="00BA2B47" w:rsidRDefault="00BA2B47" w:rsidP="00BA2B4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</w:t>
      </w:r>
      <w:r>
        <w:rPr>
          <w:rFonts w:ascii="仿宋_GB2312" w:eastAsia="仿宋_GB2312" w:hAnsi="仿宋_GB2312" w:cs="仿宋_GB2312"/>
          <w:sz w:val="32"/>
          <w:szCs w:val="32"/>
        </w:rPr>
        <w:t>Q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826669513</w:t>
      </w:r>
      <w:r>
        <w:rPr>
          <w:rFonts w:ascii="仿宋_GB2312" w:eastAsia="仿宋_GB2312" w:hAnsi="仿宋_GB2312" w:cs="仿宋_GB2312" w:hint="eastAsia"/>
          <w:sz w:val="32"/>
          <w:szCs w:val="32"/>
        </w:rPr>
        <w:t>（邮箱同号）</w:t>
      </w:r>
    </w:p>
    <w:sectPr w:rsidR="00BA2B47" w:rsidRPr="00BA2B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2E06" w14:textId="77777777" w:rsidR="00973B97" w:rsidRDefault="00973B97" w:rsidP="00FB4A98">
      <w:r>
        <w:separator/>
      </w:r>
    </w:p>
  </w:endnote>
  <w:endnote w:type="continuationSeparator" w:id="0">
    <w:p w14:paraId="4FC399DA" w14:textId="77777777" w:rsidR="00973B97" w:rsidRDefault="00973B97" w:rsidP="00FB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578497"/>
      <w:docPartObj>
        <w:docPartGallery w:val="Page Numbers (Bottom of Page)"/>
        <w:docPartUnique/>
      </w:docPartObj>
    </w:sdtPr>
    <w:sdtEndPr/>
    <w:sdtContent>
      <w:p w14:paraId="73102589" w14:textId="77777777" w:rsidR="005D7C3A" w:rsidRDefault="005D7C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E1" w:rsidRPr="002639E1">
          <w:rPr>
            <w:noProof/>
            <w:lang w:val="zh-CN"/>
          </w:rPr>
          <w:t>6</w:t>
        </w:r>
        <w:r>
          <w:fldChar w:fldCharType="end"/>
        </w:r>
      </w:p>
    </w:sdtContent>
  </w:sdt>
  <w:p w14:paraId="4D7CFBF8" w14:textId="77777777" w:rsidR="005D7C3A" w:rsidRDefault="005D7C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FDDB" w14:textId="77777777" w:rsidR="00973B97" w:rsidRDefault="00973B97" w:rsidP="00FB4A98">
      <w:r>
        <w:separator/>
      </w:r>
    </w:p>
  </w:footnote>
  <w:footnote w:type="continuationSeparator" w:id="0">
    <w:p w14:paraId="02457831" w14:textId="77777777" w:rsidR="00973B97" w:rsidRDefault="00973B97" w:rsidP="00FB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059"/>
    <w:multiLevelType w:val="hybridMultilevel"/>
    <w:tmpl w:val="74BE40CC"/>
    <w:lvl w:ilvl="0" w:tplc="16DA0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7F584D"/>
    <w:multiLevelType w:val="hybridMultilevel"/>
    <w:tmpl w:val="E1B0E114"/>
    <w:lvl w:ilvl="0" w:tplc="68167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CE0C7D"/>
    <w:multiLevelType w:val="hybridMultilevel"/>
    <w:tmpl w:val="F6084AC4"/>
    <w:lvl w:ilvl="0" w:tplc="5A7821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A2504B"/>
    <w:multiLevelType w:val="hybridMultilevel"/>
    <w:tmpl w:val="4872BCEA"/>
    <w:lvl w:ilvl="0" w:tplc="77321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B63629"/>
    <w:multiLevelType w:val="hybridMultilevel"/>
    <w:tmpl w:val="F9828A4A"/>
    <w:lvl w:ilvl="0" w:tplc="304EA4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7514FF"/>
    <w:multiLevelType w:val="hybridMultilevel"/>
    <w:tmpl w:val="4C5A9A84"/>
    <w:lvl w:ilvl="0" w:tplc="1256DA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30250F"/>
    <w:multiLevelType w:val="hybridMultilevel"/>
    <w:tmpl w:val="6EBCC262"/>
    <w:lvl w:ilvl="0" w:tplc="1B5CEE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F228AC"/>
    <w:multiLevelType w:val="hybridMultilevel"/>
    <w:tmpl w:val="6D7A634A"/>
    <w:lvl w:ilvl="0" w:tplc="577225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8D0219"/>
    <w:multiLevelType w:val="hybridMultilevel"/>
    <w:tmpl w:val="4BA8EF5A"/>
    <w:lvl w:ilvl="0" w:tplc="6E400E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4"/>
    <w:rsid w:val="00003AB5"/>
    <w:rsid w:val="00013C41"/>
    <w:rsid w:val="00014653"/>
    <w:rsid w:val="00053194"/>
    <w:rsid w:val="00082A05"/>
    <w:rsid w:val="00096425"/>
    <w:rsid w:val="000A2AE9"/>
    <w:rsid w:val="000B2D73"/>
    <w:rsid w:val="00135CF9"/>
    <w:rsid w:val="001A4265"/>
    <w:rsid w:val="001B0D79"/>
    <w:rsid w:val="001B3589"/>
    <w:rsid w:val="001B36A8"/>
    <w:rsid w:val="001D45D5"/>
    <w:rsid w:val="001D4810"/>
    <w:rsid w:val="0021352B"/>
    <w:rsid w:val="00213F9A"/>
    <w:rsid w:val="00253344"/>
    <w:rsid w:val="002639E1"/>
    <w:rsid w:val="00265593"/>
    <w:rsid w:val="0028772E"/>
    <w:rsid w:val="00292009"/>
    <w:rsid w:val="00294CDE"/>
    <w:rsid w:val="002A12A5"/>
    <w:rsid w:val="002C71BE"/>
    <w:rsid w:val="002D18A7"/>
    <w:rsid w:val="002E634E"/>
    <w:rsid w:val="00301806"/>
    <w:rsid w:val="00314DE4"/>
    <w:rsid w:val="0032231C"/>
    <w:rsid w:val="003452FD"/>
    <w:rsid w:val="00353801"/>
    <w:rsid w:val="003862E7"/>
    <w:rsid w:val="003C7EBA"/>
    <w:rsid w:val="003F12E3"/>
    <w:rsid w:val="00424238"/>
    <w:rsid w:val="00457A7E"/>
    <w:rsid w:val="00463139"/>
    <w:rsid w:val="00470B51"/>
    <w:rsid w:val="00492B75"/>
    <w:rsid w:val="004B4C85"/>
    <w:rsid w:val="004B6031"/>
    <w:rsid w:val="00505881"/>
    <w:rsid w:val="005233F7"/>
    <w:rsid w:val="005238AA"/>
    <w:rsid w:val="005244B2"/>
    <w:rsid w:val="00527934"/>
    <w:rsid w:val="005323F8"/>
    <w:rsid w:val="0055591A"/>
    <w:rsid w:val="00556F3F"/>
    <w:rsid w:val="0055702F"/>
    <w:rsid w:val="00574419"/>
    <w:rsid w:val="005A3F5B"/>
    <w:rsid w:val="005B20CD"/>
    <w:rsid w:val="005B6D53"/>
    <w:rsid w:val="005D0D56"/>
    <w:rsid w:val="005D673F"/>
    <w:rsid w:val="005D7C3A"/>
    <w:rsid w:val="005E1D6D"/>
    <w:rsid w:val="005E6E25"/>
    <w:rsid w:val="00601213"/>
    <w:rsid w:val="00603DDF"/>
    <w:rsid w:val="00607438"/>
    <w:rsid w:val="00635F9D"/>
    <w:rsid w:val="00693B8F"/>
    <w:rsid w:val="006A578D"/>
    <w:rsid w:val="00760FB0"/>
    <w:rsid w:val="00771DAB"/>
    <w:rsid w:val="00775C0C"/>
    <w:rsid w:val="007C11CD"/>
    <w:rsid w:val="007F1FFC"/>
    <w:rsid w:val="007F2368"/>
    <w:rsid w:val="007F2932"/>
    <w:rsid w:val="0082271C"/>
    <w:rsid w:val="008800D2"/>
    <w:rsid w:val="008D31B6"/>
    <w:rsid w:val="008F6A18"/>
    <w:rsid w:val="009062D9"/>
    <w:rsid w:val="00923241"/>
    <w:rsid w:val="009472F4"/>
    <w:rsid w:val="009631DC"/>
    <w:rsid w:val="00973B97"/>
    <w:rsid w:val="009913B0"/>
    <w:rsid w:val="009B2AAD"/>
    <w:rsid w:val="009C7608"/>
    <w:rsid w:val="009E0B1D"/>
    <w:rsid w:val="009E2F39"/>
    <w:rsid w:val="009F2151"/>
    <w:rsid w:val="00A34C05"/>
    <w:rsid w:val="00A45A93"/>
    <w:rsid w:val="00A50FBB"/>
    <w:rsid w:val="00A64367"/>
    <w:rsid w:val="00A826C4"/>
    <w:rsid w:val="00A8697F"/>
    <w:rsid w:val="00AA5A24"/>
    <w:rsid w:val="00AA75DA"/>
    <w:rsid w:val="00AF2BCF"/>
    <w:rsid w:val="00AF5062"/>
    <w:rsid w:val="00B20C80"/>
    <w:rsid w:val="00B36BAD"/>
    <w:rsid w:val="00B512C2"/>
    <w:rsid w:val="00BA14D3"/>
    <w:rsid w:val="00BA2B47"/>
    <w:rsid w:val="00BA6BE6"/>
    <w:rsid w:val="00BE7E65"/>
    <w:rsid w:val="00C12342"/>
    <w:rsid w:val="00C4062C"/>
    <w:rsid w:val="00C453C2"/>
    <w:rsid w:val="00C4754C"/>
    <w:rsid w:val="00C61ADD"/>
    <w:rsid w:val="00C74158"/>
    <w:rsid w:val="00C94149"/>
    <w:rsid w:val="00C97BEB"/>
    <w:rsid w:val="00CD2242"/>
    <w:rsid w:val="00CD2E3F"/>
    <w:rsid w:val="00CF4915"/>
    <w:rsid w:val="00CF5B61"/>
    <w:rsid w:val="00D17433"/>
    <w:rsid w:val="00D226D5"/>
    <w:rsid w:val="00D25FC2"/>
    <w:rsid w:val="00D26F43"/>
    <w:rsid w:val="00D30443"/>
    <w:rsid w:val="00D33040"/>
    <w:rsid w:val="00D37EBB"/>
    <w:rsid w:val="00D439E3"/>
    <w:rsid w:val="00D54922"/>
    <w:rsid w:val="00D6272D"/>
    <w:rsid w:val="00D648EC"/>
    <w:rsid w:val="00D86CE0"/>
    <w:rsid w:val="00DB420A"/>
    <w:rsid w:val="00DF4C2D"/>
    <w:rsid w:val="00E07AB6"/>
    <w:rsid w:val="00E64A39"/>
    <w:rsid w:val="00E65083"/>
    <w:rsid w:val="00E812EA"/>
    <w:rsid w:val="00E842D7"/>
    <w:rsid w:val="00E96AA3"/>
    <w:rsid w:val="00EA1213"/>
    <w:rsid w:val="00ED0D6E"/>
    <w:rsid w:val="00EE28FA"/>
    <w:rsid w:val="00EF15AE"/>
    <w:rsid w:val="00EF4F84"/>
    <w:rsid w:val="00F02971"/>
    <w:rsid w:val="00F11CA8"/>
    <w:rsid w:val="00F15E43"/>
    <w:rsid w:val="00F370F5"/>
    <w:rsid w:val="00F50CF1"/>
    <w:rsid w:val="00F807CD"/>
    <w:rsid w:val="00FB4A98"/>
    <w:rsid w:val="00FE13DC"/>
    <w:rsid w:val="00FE7C7F"/>
    <w:rsid w:val="00FF3A61"/>
    <w:rsid w:val="03320DB5"/>
    <w:rsid w:val="0B46751C"/>
    <w:rsid w:val="102A1890"/>
    <w:rsid w:val="4FC71F05"/>
    <w:rsid w:val="5D152566"/>
    <w:rsid w:val="6115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5B7F2"/>
  <w15:docId w15:val="{EABA2AFC-7A58-4FA3-81A9-1E4FBE5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Pr>
      <w:i/>
      <w:i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99"/>
    <w:rsid w:val="005E6E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271</Words>
  <Characters>1547</Characters>
  <Application>Microsoft Office Word</Application>
  <DocSecurity>0</DocSecurity>
  <Lines>12</Lines>
  <Paragraphs>3</Paragraphs>
  <ScaleCrop>false</ScaleCrop>
  <Company>china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lucywan</cp:lastModifiedBy>
  <cp:revision>6</cp:revision>
  <cp:lastPrinted>2021-09-06T08:43:00Z</cp:lastPrinted>
  <dcterms:created xsi:type="dcterms:W3CDTF">2022-02-18T04:16:00Z</dcterms:created>
  <dcterms:modified xsi:type="dcterms:W3CDTF">2022-02-22T03:08:00Z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93954654E1F74189B6180D948842506E</vt:lpwstr>
  </property>
</Properties>
</file>