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D6" w:rsidRPr="005F45D6" w:rsidRDefault="005F45D6" w:rsidP="005F45D6">
      <w:pPr>
        <w:widowControl/>
        <w:shd w:val="clear" w:color="auto" w:fill="FFFFFF"/>
        <w:wordWrap w:val="0"/>
        <w:spacing w:line="555" w:lineRule="atLeast"/>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武汉同济航天城医院位于武汉新洲区双柳街，是武汉国家航天产业基地、武船装备制造基地等国家级新兴产业基地的配套医疗中心，建设定位为国家级公立三级甲等综合医院，服务范围为武汉市“长江新区”、“武汉国家产业基地”以及鄂东地区等广大人民群众。</w:t>
      </w:r>
    </w:p>
    <w:p w:rsidR="005F45D6" w:rsidRPr="005F45D6" w:rsidRDefault="005F45D6" w:rsidP="005F45D6">
      <w:pPr>
        <w:widowControl/>
        <w:shd w:val="clear" w:color="auto" w:fill="FFFFFF"/>
        <w:wordWrap w:val="0"/>
        <w:spacing w:line="555" w:lineRule="atLeast"/>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武汉同济航天城医院现被华中科技大学同济医学院附属同济医院（简称武汉同济医院）全面托管。依托武汉同济医院全国顶尖学科优势和一流的科学管理，武汉同济航天城医院力争打造成为国内一流、区域领先、技术超群、服务卓越的新型现代化医院。</w:t>
      </w:r>
    </w:p>
    <w:p w:rsidR="005F45D6" w:rsidRPr="005F45D6" w:rsidRDefault="005F45D6" w:rsidP="005F45D6">
      <w:pPr>
        <w:widowControl/>
        <w:shd w:val="clear" w:color="auto" w:fill="FFFFFF"/>
        <w:wordWrap w:val="0"/>
        <w:spacing w:line="555" w:lineRule="atLeast"/>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武汉同济航天城医院按照武汉市委、市政府的部署和要求，拟于近期开业接诊，现面向全国范围，广纳英才，希望全国各地医疗领域的各类卫生专业技术人才、医院行政后勤人才踊跃报名加入，共创医院美好未来。根据医院人才引进方案和总体部署，特面向全国公开遴选，现将具体相关事宜公告如下：</w:t>
      </w:r>
    </w:p>
    <w:p w:rsidR="005F45D6" w:rsidRPr="005F45D6" w:rsidRDefault="005F45D6" w:rsidP="005F45D6">
      <w:pPr>
        <w:widowControl/>
        <w:shd w:val="clear" w:color="auto" w:fill="FFFFFF"/>
        <w:wordWrap w:val="0"/>
        <w:ind w:left="630"/>
        <w:jc w:val="left"/>
        <w:rPr>
          <w:rFonts w:ascii="宋体" w:eastAsia="宋体" w:hAnsi="宋体" w:cs="宋体"/>
          <w:color w:val="747474"/>
          <w:kern w:val="0"/>
          <w:sz w:val="24"/>
          <w:szCs w:val="24"/>
        </w:rPr>
      </w:pPr>
      <w:r w:rsidRPr="005F45D6">
        <w:rPr>
          <w:rFonts w:ascii="黑体" w:eastAsia="黑体" w:hAnsi="黑体" w:cs="宋体" w:hint="eastAsia"/>
          <w:b/>
          <w:bCs/>
          <w:color w:val="747474"/>
          <w:kern w:val="0"/>
          <w:sz w:val="32"/>
          <w:szCs w:val="32"/>
        </w:rPr>
        <w:t>一、招聘岗位及人数</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（一）临床医、药、技师岗位</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0"/>
        <w:gridCol w:w="1442"/>
        <w:gridCol w:w="1280"/>
        <w:gridCol w:w="2580"/>
        <w:gridCol w:w="7680"/>
      </w:tblGrid>
      <w:tr w:rsidR="005F45D6" w:rsidRPr="005F45D6" w:rsidTr="005F45D6">
        <w:trPr>
          <w:trHeight w:val="675"/>
          <w:tblCellSpacing w:w="0" w:type="dxa"/>
        </w:trPr>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color w:val="747474"/>
                <w:kern w:val="0"/>
                <w:sz w:val="27"/>
                <w:szCs w:val="27"/>
              </w:rPr>
            </w:pPr>
            <w:r w:rsidRPr="005F45D6">
              <w:rPr>
                <w:rFonts w:ascii="仿宋_gb2312" w:eastAsia="仿宋_gb2312" w:hAnsi="微软雅黑" w:cs="宋体" w:hint="eastAsia"/>
                <w:color w:val="000000"/>
                <w:kern w:val="0"/>
                <w:sz w:val="24"/>
                <w:szCs w:val="24"/>
              </w:rPr>
              <w:t>序号</w:t>
            </w:r>
          </w:p>
        </w:tc>
        <w:tc>
          <w:tcPr>
            <w:tcW w:w="303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科室</w:t>
            </w:r>
          </w:p>
        </w:tc>
        <w:tc>
          <w:tcPr>
            <w:tcW w:w="246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招聘岗位</w:t>
            </w:r>
          </w:p>
        </w:tc>
        <w:tc>
          <w:tcPr>
            <w:tcW w:w="23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招聘人数</w:t>
            </w:r>
          </w:p>
        </w:tc>
        <w:tc>
          <w:tcPr>
            <w:tcW w:w="70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备注</w:t>
            </w:r>
          </w:p>
        </w:tc>
      </w:tr>
      <w:tr w:rsidR="005F45D6" w:rsidRPr="005F45D6" w:rsidTr="005F45D6">
        <w:trPr>
          <w:trHeight w:val="495"/>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lastRenderedPageBreak/>
              <w:t>1</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妇产科</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4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7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r>
      <w:tr w:rsidR="005F45D6" w:rsidRPr="005F45D6" w:rsidTr="005F45D6">
        <w:trPr>
          <w:trHeight w:val="1200"/>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2</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麻醉科</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4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2</w:t>
            </w:r>
          </w:p>
        </w:tc>
        <w:tc>
          <w:tcPr>
            <w:tcW w:w="7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临床医学、麻醉学专业</w:t>
            </w:r>
          </w:p>
        </w:tc>
      </w:tr>
      <w:tr w:rsidR="005F45D6" w:rsidRPr="005F45D6" w:rsidTr="005F45D6">
        <w:trPr>
          <w:trHeight w:val="495"/>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3</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胸心外科</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50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7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r>
      <w:tr w:rsidR="005F45D6" w:rsidRPr="005F45D6" w:rsidTr="005F45D6">
        <w:trPr>
          <w:trHeight w:val="495"/>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4</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神经外科</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53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76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r>
      <w:tr w:rsidR="005F45D6" w:rsidRPr="005F45D6" w:rsidTr="005F45D6">
        <w:trPr>
          <w:trHeight w:val="750"/>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5</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检验科、输血科、病理科</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检验师</w:t>
            </w:r>
          </w:p>
        </w:tc>
        <w:tc>
          <w:tcPr>
            <w:tcW w:w="255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3</w:t>
            </w:r>
          </w:p>
        </w:tc>
        <w:tc>
          <w:tcPr>
            <w:tcW w:w="76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医学检验、临床检验诊断学、微生物学专业，有PCR上岗证者优先</w:t>
            </w:r>
          </w:p>
        </w:tc>
      </w:tr>
      <w:tr w:rsidR="005F45D6" w:rsidRPr="005F45D6" w:rsidTr="005F45D6">
        <w:trPr>
          <w:trHeight w:val="480"/>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6</w:t>
            </w:r>
          </w:p>
        </w:tc>
        <w:tc>
          <w:tcPr>
            <w:tcW w:w="31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心血管内科</w:t>
            </w:r>
          </w:p>
        </w:tc>
        <w:tc>
          <w:tcPr>
            <w:tcW w:w="24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56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76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r>
      <w:tr w:rsidR="005F45D6" w:rsidRPr="005F45D6" w:rsidTr="005F45D6">
        <w:trPr>
          <w:trHeight w:val="480"/>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7</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耳鼻喉科</w:t>
            </w:r>
          </w:p>
        </w:tc>
        <w:tc>
          <w:tcPr>
            <w:tcW w:w="24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56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2</w:t>
            </w:r>
          </w:p>
        </w:tc>
        <w:tc>
          <w:tcPr>
            <w:tcW w:w="76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临床医学专业、眼耳鼻喉专业</w:t>
            </w:r>
          </w:p>
        </w:tc>
      </w:tr>
      <w:tr w:rsidR="005F45D6" w:rsidRPr="005F45D6" w:rsidTr="005F45D6">
        <w:trPr>
          <w:trHeight w:val="1200"/>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8</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超声影像科</w:t>
            </w:r>
          </w:p>
        </w:tc>
        <w:tc>
          <w:tcPr>
            <w:tcW w:w="24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56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2</w:t>
            </w:r>
          </w:p>
        </w:tc>
        <w:tc>
          <w:tcPr>
            <w:tcW w:w="76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r>
      <w:tr w:rsidR="005F45D6" w:rsidRPr="005F45D6" w:rsidTr="005F45D6">
        <w:trPr>
          <w:trHeight w:val="915"/>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9</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口腔科</w:t>
            </w:r>
          </w:p>
        </w:tc>
        <w:tc>
          <w:tcPr>
            <w:tcW w:w="24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76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口腔医学、口腔临床医学专业</w:t>
            </w:r>
          </w:p>
        </w:tc>
      </w:tr>
      <w:tr w:rsidR="005F45D6" w:rsidRPr="005F45D6" w:rsidTr="005F45D6">
        <w:trPr>
          <w:trHeight w:val="1200"/>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lastRenderedPageBreak/>
              <w:t>10</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眼科</w:t>
            </w:r>
          </w:p>
        </w:tc>
        <w:tc>
          <w:tcPr>
            <w:tcW w:w="24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76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r>
      <w:tr w:rsidR="005F45D6" w:rsidRPr="005F45D6" w:rsidTr="005F45D6">
        <w:trPr>
          <w:trHeight w:val="750"/>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11</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重症医学科</w:t>
            </w:r>
          </w:p>
        </w:tc>
        <w:tc>
          <w:tcPr>
            <w:tcW w:w="24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76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麻醉学、临床医学专业</w:t>
            </w:r>
          </w:p>
        </w:tc>
      </w:tr>
      <w:tr w:rsidR="005F45D6" w:rsidRPr="005F45D6" w:rsidTr="005F45D6">
        <w:trPr>
          <w:trHeight w:val="945"/>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12</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放射科</w:t>
            </w:r>
          </w:p>
        </w:tc>
        <w:tc>
          <w:tcPr>
            <w:tcW w:w="24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技师</w:t>
            </w:r>
          </w:p>
        </w:tc>
        <w:tc>
          <w:tcPr>
            <w:tcW w:w="2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76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要求独立完成DR、CT、MRI、DSA的常规操作</w:t>
            </w:r>
          </w:p>
        </w:tc>
      </w:tr>
      <w:tr w:rsidR="005F45D6" w:rsidRPr="005F45D6" w:rsidTr="005F45D6">
        <w:trPr>
          <w:trHeight w:val="840"/>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13</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儿科和新生儿科</w:t>
            </w:r>
          </w:p>
        </w:tc>
        <w:tc>
          <w:tcPr>
            <w:tcW w:w="24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2</w:t>
            </w:r>
          </w:p>
        </w:tc>
        <w:tc>
          <w:tcPr>
            <w:tcW w:w="76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儿科或新生儿科3年及以上工作经历</w:t>
            </w:r>
          </w:p>
        </w:tc>
      </w:tr>
      <w:tr w:rsidR="005F45D6" w:rsidRPr="005F45D6" w:rsidTr="005F45D6">
        <w:trPr>
          <w:trHeight w:val="720"/>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14</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c>
          <w:tcPr>
            <w:tcW w:w="24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西药师</w:t>
            </w:r>
          </w:p>
        </w:tc>
        <w:tc>
          <w:tcPr>
            <w:tcW w:w="2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76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有西药房相关工作经验</w:t>
            </w:r>
          </w:p>
        </w:tc>
      </w:tr>
      <w:tr w:rsidR="005F45D6" w:rsidRPr="005F45D6" w:rsidTr="005F45D6">
        <w:trPr>
          <w:trHeight w:val="885"/>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15</w:t>
            </w:r>
          </w:p>
        </w:tc>
        <w:tc>
          <w:tcPr>
            <w:tcW w:w="30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中医科</w:t>
            </w:r>
          </w:p>
        </w:tc>
        <w:tc>
          <w:tcPr>
            <w:tcW w:w="24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医师</w:t>
            </w:r>
          </w:p>
        </w:tc>
        <w:tc>
          <w:tcPr>
            <w:tcW w:w="2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76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中医学专业</w:t>
            </w:r>
          </w:p>
        </w:tc>
      </w:tr>
      <w:tr w:rsidR="005F45D6" w:rsidRPr="005F45D6" w:rsidTr="005F45D6">
        <w:trPr>
          <w:trHeight w:val="825"/>
          <w:tblCellSpacing w:w="0" w:type="dxa"/>
        </w:trPr>
        <w:tc>
          <w:tcPr>
            <w:tcW w:w="9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c>
          <w:tcPr>
            <w:tcW w:w="538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合计</w:t>
            </w:r>
          </w:p>
        </w:tc>
        <w:tc>
          <w:tcPr>
            <w:tcW w:w="2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20</w:t>
            </w:r>
          </w:p>
        </w:tc>
        <w:tc>
          <w:tcPr>
            <w:tcW w:w="766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r>
    </w:tbl>
    <w:p w:rsidR="005F45D6" w:rsidRPr="005F45D6" w:rsidRDefault="005F45D6" w:rsidP="005F45D6">
      <w:pPr>
        <w:widowControl/>
        <w:shd w:val="clear" w:color="auto" w:fill="FFFFFF"/>
        <w:wordWrap w:val="0"/>
        <w:spacing w:line="555" w:lineRule="atLeast"/>
        <w:ind w:firstLine="480"/>
        <w:jc w:val="left"/>
        <w:rPr>
          <w:rFonts w:ascii="宋体" w:eastAsia="宋体" w:hAnsi="宋体" w:cs="宋体" w:hint="eastAsia"/>
          <w:color w:val="747474"/>
          <w:kern w:val="0"/>
          <w:sz w:val="24"/>
          <w:szCs w:val="24"/>
        </w:rPr>
      </w:pP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（二）护理岗位</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0"/>
        <w:gridCol w:w="949"/>
        <w:gridCol w:w="1048"/>
        <w:gridCol w:w="980"/>
        <w:gridCol w:w="10005"/>
      </w:tblGrid>
      <w:tr w:rsidR="005F45D6" w:rsidRPr="005F45D6" w:rsidTr="005F45D6">
        <w:trPr>
          <w:trHeight w:val="675"/>
          <w:tblCellSpacing w:w="0" w:type="dxa"/>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color w:val="747474"/>
                <w:kern w:val="0"/>
                <w:sz w:val="27"/>
                <w:szCs w:val="27"/>
              </w:rPr>
            </w:pPr>
            <w:r w:rsidRPr="005F45D6">
              <w:rPr>
                <w:rFonts w:ascii="仿宋_gb2312" w:eastAsia="仿宋_gb2312" w:hAnsi="微软雅黑" w:cs="宋体" w:hint="eastAsia"/>
                <w:color w:val="000000"/>
                <w:kern w:val="0"/>
                <w:sz w:val="24"/>
                <w:szCs w:val="24"/>
              </w:rPr>
              <w:t>序号</w:t>
            </w:r>
          </w:p>
        </w:tc>
        <w:tc>
          <w:tcPr>
            <w:tcW w:w="100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科室</w:t>
            </w:r>
          </w:p>
        </w:tc>
        <w:tc>
          <w:tcPr>
            <w:tcW w:w="21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招聘岗位</w:t>
            </w:r>
          </w:p>
        </w:tc>
        <w:tc>
          <w:tcPr>
            <w:tcW w:w="13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招聘人数</w:t>
            </w:r>
          </w:p>
        </w:tc>
        <w:tc>
          <w:tcPr>
            <w:tcW w:w="997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备注</w:t>
            </w:r>
          </w:p>
        </w:tc>
      </w:tr>
      <w:tr w:rsidR="005F45D6" w:rsidRPr="005F45D6" w:rsidTr="005F45D6">
        <w:trPr>
          <w:trHeight w:val="810"/>
          <w:tblCellSpacing w:w="0" w:type="dxa"/>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lastRenderedPageBreak/>
              <w:t>1</w:t>
            </w:r>
          </w:p>
        </w:tc>
        <w:tc>
          <w:tcPr>
            <w:tcW w:w="10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产科</w:t>
            </w:r>
          </w:p>
        </w:tc>
        <w:tc>
          <w:tcPr>
            <w:tcW w:w="21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护士</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101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r>
      <w:tr w:rsidR="005F45D6" w:rsidRPr="005F45D6" w:rsidTr="005F45D6">
        <w:trPr>
          <w:trHeight w:val="810"/>
          <w:tblCellSpacing w:w="0" w:type="dxa"/>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2</w:t>
            </w:r>
          </w:p>
        </w:tc>
        <w:tc>
          <w:tcPr>
            <w:tcW w:w="0" w:type="auto"/>
            <w:vMerge/>
            <w:tcBorders>
              <w:top w:val="nil"/>
              <w:left w:val="nil"/>
              <w:bottom w:val="single" w:sz="6" w:space="0" w:color="auto"/>
              <w:right w:val="single" w:sz="6" w:space="0" w:color="auto"/>
            </w:tcBorders>
            <w:shd w:val="clear" w:color="auto" w:fill="FFFFFF"/>
            <w:vAlign w:val="center"/>
            <w:hideMark/>
          </w:tcPr>
          <w:p w:rsidR="005F45D6" w:rsidRPr="005F45D6" w:rsidRDefault="005F45D6" w:rsidP="005F45D6">
            <w:pPr>
              <w:widowControl/>
              <w:jc w:val="left"/>
              <w:rPr>
                <w:rFonts w:ascii="微软雅黑" w:eastAsia="微软雅黑" w:hAnsi="微软雅黑" w:cs="宋体"/>
                <w:color w:val="747474"/>
                <w:kern w:val="0"/>
                <w:sz w:val="27"/>
                <w:szCs w:val="27"/>
              </w:rPr>
            </w:pPr>
          </w:p>
        </w:tc>
        <w:tc>
          <w:tcPr>
            <w:tcW w:w="21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助产士</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2</w:t>
            </w:r>
          </w:p>
        </w:tc>
        <w:tc>
          <w:tcPr>
            <w:tcW w:w="3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护师及以上职称，有母婴保健证</w:t>
            </w:r>
          </w:p>
        </w:tc>
      </w:tr>
      <w:tr w:rsidR="005F45D6" w:rsidRPr="005F45D6" w:rsidTr="005F45D6">
        <w:trPr>
          <w:trHeight w:val="795"/>
          <w:tblCellSpacing w:w="0" w:type="dxa"/>
        </w:trPr>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c>
          <w:tcPr>
            <w:tcW w:w="319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合计</w:t>
            </w:r>
          </w:p>
        </w:tc>
        <w:tc>
          <w:tcPr>
            <w:tcW w:w="1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3</w:t>
            </w:r>
          </w:p>
        </w:tc>
        <w:tc>
          <w:tcPr>
            <w:tcW w:w="997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r>
    </w:tbl>
    <w:p w:rsidR="005F45D6" w:rsidRPr="005F45D6" w:rsidRDefault="005F45D6" w:rsidP="005F45D6">
      <w:pPr>
        <w:widowControl/>
        <w:shd w:val="clear" w:color="auto" w:fill="FFFFFF"/>
        <w:wordWrap w:val="0"/>
        <w:ind w:firstLine="645"/>
        <w:jc w:val="left"/>
        <w:rPr>
          <w:rFonts w:ascii="宋体" w:eastAsia="宋体" w:hAnsi="宋体" w:cs="宋体" w:hint="eastAsia"/>
          <w:color w:val="747474"/>
          <w:kern w:val="0"/>
          <w:sz w:val="24"/>
          <w:szCs w:val="24"/>
        </w:rPr>
      </w:pPr>
      <w:r w:rsidRPr="005F45D6">
        <w:rPr>
          <w:rFonts w:ascii="仿宋_gb2312" w:eastAsia="仿宋_gb2312" w:hAnsi="宋体" w:cs="宋体" w:hint="eastAsia"/>
          <w:color w:val="747474"/>
          <w:kern w:val="0"/>
          <w:sz w:val="32"/>
          <w:szCs w:val="32"/>
        </w:rPr>
        <w:t>（三）行政后勤岗位</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0"/>
        <w:gridCol w:w="1333"/>
        <w:gridCol w:w="2586"/>
        <w:gridCol w:w="1865"/>
        <w:gridCol w:w="7198"/>
      </w:tblGrid>
      <w:tr w:rsidR="005F45D6" w:rsidRPr="005F45D6" w:rsidTr="005F45D6">
        <w:trPr>
          <w:trHeight w:val="675"/>
          <w:tblCellSpacing w:w="0" w:type="dxa"/>
        </w:trPr>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color w:val="747474"/>
                <w:kern w:val="0"/>
                <w:sz w:val="27"/>
                <w:szCs w:val="27"/>
              </w:rPr>
            </w:pPr>
            <w:r w:rsidRPr="005F45D6">
              <w:rPr>
                <w:rFonts w:ascii="仿宋_gb2312" w:eastAsia="仿宋_gb2312" w:hAnsi="微软雅黑" w:cs="宋体" w:hint="eastAsia"/>
                <w:color w:val="000000"/>
                <w:kern w:val="0"/>
                <w:sz w:val="24"/>
                <w:szCs w:val="24"/>
              </w:rPr>
              <w:t>序号</w:t>
            </w:r>
          </w:p>
        </w:tc>
        <w:tc>
          <w:tcPr>
            <w:tcW w:w="132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科室</w:t>
            </w:r>
          </w:p>
        </w:tc>
        <w:tc>
          <w:tcPr>
            <w:tcW w:w="31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招聘岗位</w:t>
            </w:r>
          </w:p>
        </w:tc>
        <w:tc>
          <w:tcPr>
            <w:tcW w:w="21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招聘人数</w:t>
            </w:r>
          </w:p>
        </w:tc>
        <w:tc>
          <w:tcPr>
            <w:tcW w:w="9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备注</w:t>
            </w:r>
          </w:p>
        </w:tc>
      </w:tr>
      <w:tr w:rsidR="005F45D6" w:rsidRPr="005F45D6" w:rsidTr="005F45D6">
        <w:trPr>
          <w:trHeight w:val="1530"/>
          <w:tblCellSpacing w:w="0" w:type="dxa"/>
        </w:trPr>
        <w:tc>
          <w:tcPr>
            <w:tcW w:w="8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13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医院办公室</w:t>
            </w:r>
          </w:p>
        </w:tc>
        <w:tc>
          <w:tcPr>
            <w:tcW w:w="31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管理骨干</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9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行政管理、医药管理、医学信息、图书情报等相关专业；具有三级医院行政工作经验优先。</w:t>
            </w:r>
          </w:p>
        </w:tc>
      </w:tr>
      <w:tr w:rsidR="005F45D6" w:rsidRPr="005F45D6" w:rsidTr="005F45D6">
        <w:trPr>
          <w:trHeight w:val="1170"/>
          <w:tblCellSpacing w:w="0" w:type="dxa"/>
        </w:trPr>
        <w:tc>
          <w:tcPr>
            <w:tcW w:w="8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2</w:t>
            </w:r>
          </w:p>
        </w:tc>
        <w:tc>
          <w:tcPr>
            <w:tcW w:w="13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人事科</w:t>
            </w:r>
          </w:p>
        </w:tc>
        <w:tc>
          <w:tcPr>
            <w:tcW w:w="31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管理部门负责人/管理骨干</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93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行政管理、人力资源管理相关专业；具有三级医院人事工作经验优先。</w:t>
            </w:r>
          </w:p>
        </w:tc>
      </w:tr>
      <w:tr w:rsidR="005F45D6" w:rsidRPr="005F45D6" w:rsidTr="005F45D6">
        <w:trPr>
          <w:trHeight w:val="1800"/>
          <w:tblCellSpacing w:w="0" w:type="dxa"/>
        </w:trPr>
        <w:tc>
          <w:tcPr>
            <w:tcW w:w="88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lastRenderedPageBreak/>
              <w:t>3</w:t>
            </w:r>
          </w:p>
        </w:tc>
        <w:tc>
          <w:tcPr>
            <w:tcW w:w="147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信息科</w:t>
            </w:r>
          </w:p>
        </w:tc>
        <w:tc>
          <w:tcPr>
            <w:tcW w:w="31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管理部门负责人/管理骨干</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93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具备有医疗健康大数据系统的开发和推广经验，可及时处理临床职能科室提出的各类信息化需求；有三级医院医疗信息相关工作经历或医疗系统维护经验优先</w:t>
            </w:r>
          </w:p>
        </w:tc>
      </w:tr>
      <w:tr w:rsidR="005F45D6" w:rsidRPr="005F45D6" w:rsidTr="005F45D6">
        <w:trPr>
          <w:trHeight w:val="960"/>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5F45D6" w:rsidRPr="005F45D6" w:rsidRDefault="005F45D6" w:rsidP="005F45D6">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5F45D6" w:rsidRPr="005F45D6" w:rsidRDefault="005F45D6" w:rsidP="005F45D6">
            <w:pPr>
              <w:widowControl/>
              <w:jc w:val="left"/>
              <w:rPr>
                <w:rFonts w:ascii="微软雅黑" w:eastAsia="微软雅黑" w:hAnsi="微软雅黑" w:cs="宋体"/>
                <w:color w:val="747474"/>
                <w:kern w:val="0"/>
                <w:sz w:val="27"/>
                <w:szCs w:val="27"/>
              </w:rPr>
            </w:pPr>
          </w:p>
        </w:tc>
        <w:tc>
          <w:tcPr>
            <w:tcW w:w="22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工作人员</w:t>
            </w:r>
          </w:p>
        </w:tc>
        <w:tc>
          <w:tcPr>
            <w:tcW w:w="16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8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医疗信息化、计算机科学与技术、软件工程、物流工程及机械电子等相关专业</w:t>
            </w:r>
          </w:p>
        </w:tc>
      </w:tr>
      <w:tr w:rsidR="005F45D6" w:rsidRPr="005F45D6" w:rsidTr="005F45D6">
        <w:trPr>
          <w:trHeight w:val="885"/>
          <w:tblCellSpacing w:w="0" w:type="dxa"/>
        </w:trPr>
        <w:tc>
          <w:tcPr>
            <w:tcW w:w="8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4</w:t>
            </w:r>
          </w:p>
        </w:tc>
        <w:tc>
          <w:tcPr>
            <w:tcW w:w="13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监察审计科</w:t>
            </w:r>
          </w:p>
        </w:tc>
        <w:tc>
          <w:tcPr>
            <w:tcW w:w="31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管理部门负责人/管理骨干</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94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法律、审计及相关专业；具备有监察审计相关工作经验优先</w:t>
            </w:r>
          </w:p>
        </w:tc>
      </w:tr>
      <w:tr w:rsidR="005F45D6" w:rsidRPr="005F45D6" w:rsidTr="005F45D6">
        <w:trPr>
          <w:trHeight w:val="1170"/>
          <w:tblCellSpacing w:w="0" w:type="dxa"/>
        </w:trPr>
        <w:tc>
          <w:tcPr>
            <w:tcW w:w="8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5</w:t>
            </w:r>
          </w:p>
        </w:tc>
        <w:tc>
          <w:tcPr>
            <w:tcW w:w="13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后勤科</w:t>
            </w:r>
          </w:p>
        </w:tc>
        <w:tc>
          <w:tcPr>
            <w:tcW w:w="31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管理部门负责人/管理骨干</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2</w:t>
            </w:r>
          </w:p>
        </w:tc>
        <w:tc>
          <w:tcPr>
            <w:tcW w:w="94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行政管理、后勤物业管理、土木工程、水电气运营等相关专业，有医院后勤工作经验优先</w:t>
            </w:r>
          </w:p>
        </w:tc>
      </w:tr>
      <w:tr w:rsidR="005F45D6" w:rsidRPr="005F45D6" w:rsidTr="005F45D6">
        <w:trPr>
          <w:trHeight w:val="885"/>
          <w:tblCellSpacing w:w="0" w:type="dxa"/>
        </w:trPr>
        <w:tc>
          <w:tcPr>
            <w:tcW w:w="88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6</w:t>
            </w:r>
          </w:p>
        </w:tc>
        <w:tc>
          <w:tcPr>
            <w:tcW w:w="132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设备科</w:t>
            </w:r>
          </w:p>
        </w:tc>
        <w:tc>
          <w:tcPr>
            <w:tcW w:w="31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管理部门负责人/管理骨干</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940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三级医院设备科装备保养维修，医学装备的使用监管，医学装备应用评价，医用高值耗材管理等相关工作经历</w:t>
            </w:r>
          </w:p>
        </w:tc>
      </w:tr>
      <w:tr w:rsidR="005F45D6" w:rsidRPr="005F45D6" w:rsidTr="005F45D6">
        <w:trPr>
          <w:trHeight w:val="825"/>
          <w:tblCellSpacing w:w="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5F45D6" w:rsidRPr="005F45D6" w:rsidRDefault="005F45D6" w:rsidP="005F45D6">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5F45D6" w:rsidRPr="005F45D6" w:rsidRDefault="005F45D6" w:rsidP="005F45D6">
            <w:pPr>
              <w:widowControl/>
              <w:jc w:val="left"/>
              <w:rPr>
                <w:rFonts w:ascii="微软雅黑" w:eastAsia="微软雅黑" w:hAnsi="微软雅黑" w:cs="宋体"/>
                <w:color w:val="747474"/>
                <w:kern w:val="0"/>
                <w:sz w:val="27"/>
                <w:szCs w:val="27"/>
              </w:rPr>
            </w:pPr>
          </w:p>
        </w:tc>
        <w:tc>
          <w:tcPr>
            <w:tcW w:w="22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工作人员</w:t>
            </w:r>
          </w:p>
        </w:tc>
        <w:tc>
          <w:tcPr>
            <w:tcW w:w="16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0" w:type="auto"/>
            <w:vMerge/>
            <w:tcBorders>
              <w:top w:val="nil"/>
              <w:left w:val="nil"/>
              <w:bottom w:val="single" w:sz="6" w:space="0" w:color="000000"/>
              <w:right w:val="single" w:sz="6" w:space="0" w:color="000000"/>
            </w:tcBorders>
            <w:shd w:val="clear" w:color="auto" w:fill="FFFFFF"/>
            <w:vAlign w:val="center"/>
            <w:hideMark/>
          </w:tcPr>
          <w:p w:rsidR="005F45D6" w:rsidRPr="005F45D6" w:rsidRDefault="005F45D6" w:rsidP="005F45D6">
            <w:pPr>
              <w:widowControl/>
              <w:jc w:val="left"/>
              <w:rPr>
                <w:rFonts w:ascii="微软雅黑" w:eastAsia="微软雅黑" w:hAnsi="微软雅黑" w:cs="宋体"/>
                <w:color w:val="747474"/>
                <w:kern w:val="0"/>
                <w:sz w:val="27"/>
                <w:szCs w:val="27"/>
              </w:rPr>
            </w:pPr>
          </w:p>
        </w:tc>
      </w:tr>
      <w:tr w:rsidR="005F45D6" w:rsidRPr="005F45D6" w:rsidTr="005F45D6">
        <w:trPr>
          <w:trHeight w:val="855"/>
          <w:tblCellSpacing w:w="0" w:type="dxa"/>
        </w:trPr>
        <w:tc>
          <w:tcPr>
            <w:tcW w:w="8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7</w:t>
            </w:r>
          </w:p>
        </w:tc>
        <w:tc>
          <w:tcPr>
            <w:tcW w:w="13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保卫科</w:t>
            </w:r>
          </w:p>
        </w:tc>
        <w:tc>
          <w:tcPr>
            <w:tcW w:w="31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管理部门负责人/管理骨干</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w:t>
            </w:r>
          </w:p>
        </w:tc>
        <w:tc>
          <w:tcPr>
            <w:tcW w:w="94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left"/>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大专及以上学历，退伍军人或有消防相关工作经历优先</w:t>
            </w:r>
          </w:p>
        </w:tc>
      </w:tr>
      <w:tr w:rsidR="005F45D6" w:rsidRPr="005F45D6" w:rsidTr="005F45D6">
        <w:trPr>
          <w:trHeight w:val="795"/>
          <w:tblCellSpacing w:w="0" w:type="dxa"/>
        </w:trPr>
        <w:tc>
          <w:tcPr>
            <w:tcW w:w="88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8</w:t>
            </w:r>
          </w:p>
        </w:tc>
        <w:tc>
          <w:tcPr>
            <w:tcW w:w="429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合计</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F45D6" w:rsidRPr="005F45D6" w:rsidRDefault="005F45D6" w:rsidP="005F45D6">
            <w:pPr>
              <w:widowControl/>
              <w:wordWrap w:val="0"/>
              <w:ind w:firstLine="480"/>
              <w:jc w:val="center"/>
              <w:textAlignment w:val="center"/>
              <w:rPr>
                <w:rFonts w:ascii="微软雅黑" w:eastAsia="微软雅黑" w:hAnsi="微软雅黑" w:cs="宋体" w:hint="eastAsia"/>
                <w:color w:val="747474"/>
                <w:kern w:val="0"/>
                <w:sz w:val="27"/>
                <w:szCs w:val="27"/>
              </w:rPr>
            </w:pPr>
            <w:r w:rsidRPr="005F45D6">
              <w:rPr>
                <w:rFonts w:ascii="仿宋_gb2312" w:eastAsia="仿宋_gb2312" w:hAnsi="微软雅黑" w:cs="宋体" w:hint="eastAsia"/>
                <w:color w:val="000000"/>
                <w:kern w:val="0"/>
                <w:sz w:val="24"/>
                <w:szCs w:val="24"/>
              </w:rPr>
              <w:t>10</w:t>
            </w:r>
          </w:p>
        </w:tc>
        <w:tc>
          <w:tcPr>
            <w:tcW w:w="94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5F45D6" w:rsidRPr="005F45D6" w:rsidRDefault="005F45D6" w:rsidP="005F45D6">
            <w:pPr>
              <w:widowControl/>
              <w:jc w:val="left"/>
              <w:rPr>
                <w:rFonts w:ascii="微软雅黑" w:eastAsia="微软雅黑" w:hAnsi="微软雅黑" w:cs="宋体" w:hint="eastAsia"/>
                <w:color w:val="000000"/>
                <w:kern w:val="0"/>
                <w:sz w:val="27"/>
                <w:szCs w:val="27"/>
              </w:rPr>
            </w:pPr>
          </w:p>
        </w:tc>
      </w:tr>
    </w:tbl>
    <w:p w:rsidR="005F45D6" w:rsidRPr="005F45D6" w:rsidRDefault="005F45D6" w:rsidP="005F45D6">
      <w:pPr>
        <w:widowControl/>
        <w:shd w:val="clear" w:color="auto" w:fill="FFFFFF"/>
        <w:wordWrap w:val="0"/>
        <w:ind w:firstLine="645"/>
        <w:jc w:val="left"/>
        <w:rPr>
          <w:rFonts w:ascii="宋体" w:eastAsia="宋体" w:hAnsi="宋体" w:cs="宋体" w:hint="eastAsia"/>
          <w:color w:val="747474"/>
          <w:kern w:val="0"/>
          <w:sz w:val="24"/>
          <w:szCs w:val="24"/>
        </w:rPr>
      </w:pPr>
      <w:r w:rsidRPr="005F45D6">
        <w:rPr>
          <w:rFonts w:ascii="黑体" w:eastAsia="黑体" w:hAnsi="黑体" w:cs="宋体" w:hint="eastAsia"/>
          <w:b/>
          <w:bCs/>
          <w:color w:val="747474"/>
          <w:kern w:val="0"/>
          <w:sz w:val="32"/>
          <w:szCs w:val="32"/>
        </w:rPr>
        <w:lastRenderedPageBreak/>
        <w:t>二、招聘条件</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方正仿宋_gb2312" w:eastAsia="方正仿宋_gb2312" w:hAnsi="宋体" w:cs="宋体" w:hint="eastAsia"/>
          <w:b/>
          <w:bCs/>
          <w:color w:val="747474"/>
          <w:kern w:val="0"/>
          <w:sz w:val="32"/>
          <w:szCs w:val="32"/>
        </w:rPr>
        <w:t>（一）基本条件</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应聘者必须具备以下基本条件：</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1.遵守宪法和法律；</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2.拥护中国共产党领导，贯彻党中央的各项路线、方针、政策，具有正确的政治方向和立场；</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3.德才兼备，以德为先；</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4.具有相应岗位要求的、有效的专业技术资质和执业证书；</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5.具有正常履职、胜任应聘岗位的身体条件；</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6.如有违纪违法未解除人员和涉嫌违法违纪正在接受调查人员不予录取。</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b/>
          <w:bCs/>
          <w:color w:val="747474"/>
          <w:kern w:val="0"/>
          <w:sz w:val="32"/>
          <w:szCs w:val="32"/>
        </w:rPr>
        <w:t>（二）岗位条件</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学科储备人才</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（1）临床医师、技师、药师岗位</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lastRenderedPageBreak/>
        <w:t>①招聘对象为全日制本科及以上学历应届毕业生或本科及以上学历社会在职人员，住院医师具有住院医师规范化培训合格证者优先；</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②具有较高的综合素质，无不良记录，学习（工作）成绩优秀，身心健康；</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③应聘临床医师岗位须符合相应岗位专业需求，无临床执业资格证者须于入职当年通过相应岗位执业资格考试，本科学历人员年龄不超过35岁（即1987年12月15日后出生），硕士学历人员年龄不超过40岁（即1982年12月15日后出生），博士学历人员年龄不超过45岁（即1977年12月15日后出生）。</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（2）护理岗位</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①招聘对象为全日制专科及以上学历护理专业的应届毕业生或社会在职人员；</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②具有较高的综合素质，无不良记录，学习（工作）成绩优秀，身心健康；</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③须符合相应岗位专业需求，无临床执业资格证者须于入职当年内取得护理执业资格证，大专学历人员年龄不超过30岁（即1992年12月15日后出生），本科学历人员年龄不超过35岁（即1987年12月15日后出生），硕士学历人员年龄不超过38岁（即1984年12月15日后出生）。</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lastRenderedPageBreak/>
        <w:t>（3）行政后勤管理岗位</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1.信息科、监察审计科、人事科、设备科、后勤科</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招聘要求：</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①招聘对象为本科及以上学历应届毕业生或社会在职人员，特殊岗位可适当放宽学历要求，有相应的职业技能资格证及工作经验优先；</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②具有较高的综合素质，无不良记录，学习（工作）成绩优秀；本科学历人员年龄不超过35岁（即1987年12月15日后出生），硕士人员年龄不超过38岁（即1984年12月15日后出生）。</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2.保卫科</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招聘要求：招聘对象为大专及以上学历；退役军人、退役消防员优先，年龄不超过35岁（即1987年12月15日后出生）。</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方正仿宋_gb2312" w:eastAsia="方正仿宋_gb2312" w:hAnsi="宋体" w:cs="宋体" w:hint="eastAsia"/>
          <w:b/>
          <w:bCs/>
          <w:color w:val="747474"/>
          <w:kern w:val="0"/>
          <w:sz w:val="32"/>
          <w:szCs w:val="32"/>
        </w:rPr>
        <w:t>（三）有下列情形之一的人员不得参加应聘：</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1.现役军人、在读学生；</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2.原工作（聘用）单位不同意报考的；</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lastRenderedPageBreak/>
        <w:t>3.受到党纪、政纪处分或刑事处罚，正在处分（罚）期间的；</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4.正在接受纪律审查、司法调查或者审计的；</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5.曾因犯罪受过刑事处罚或者曾被开除公职的人员；</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6.按照法律法规规定不得聘用的其他情形的人员。</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黑体" w:eastAsia="黑体" w:hAnsi="黑体" w:cs="宋体" w:hint="eastAsia"/>
          <w:b/>
          <w:bCs/>
          <w:color w:val="747474"/>
          <w:kern w:val="0"/>
          <w:sz w:val="32"/>
          <w:szCs w:val="32"/>
        </w:rPr>
        <w:t>三、招聘程序及方法</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1.发布招聘公告</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即日起在新洲区人民政府网（www.whxinzhou.gov.cn）、问津英才网（www.wenjinjob.com）发布招聘公告，应聘人员可在网站上进行岗位查询。</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2.网上报名</w:t>
      </w:r>
    </w:p>
    <w:p w:rsidR="005F45D6" w:rsidRPr="005F45D6" w:rsidRDefault="005F45D6" w:rsidP="005F45D6">
      <w:pPr>
        <w:widowControl/>
        <w:shd w:val="clear" w:color="auto" w:fill="FFFFFF"/>
        <w:wordWrap w:val="0"/>
        <w:ind w:firstLine="55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本次招聘报名采取网上报名的方式进行。应聘人员须于2022年12月16日上午10:00至2022年12月26日下午17：00（下午17:00报名通道关闭）期间，登录问津英才网首页的“考试报名”页面，点击“网上报名”，选择相应公告，提交应聘申请（按照要求填写个人基本信息，上传个人登记照、身份证、学历证、教育部学历证书电子注册备案表，并在其他材料处压缩包上传个人介绍</w:t>
      </w:r>
      <w:r w:rsidRPr="005F45D6">
        <w:rPr>
          <w:rFonts w:ascii="仿宋_gb2312" w:eastAsia="仿宋_gb2312" w:hAnsi="宋体" w:cs="宋体" w:hint="eastAsia"/>
          <w:color w:val="747474"/>
          <w:kern w:val="0"/>
          <w:sz w:val="32"/>
          <w:szCs w:val="32"/>
        </w:rPr>
        <w:lastRenderedPageBreak/>
        <w:t>（500字左右）、负责的课题，发表论文清单并标注影响因子、代表性论著的全文、任现职工作证明等报考岗位所需相关证明材料）。应聘人员提交信息必须真实、准确、完整、有效。凡弄虚作假者取消应聘资格。请应聘人员确保填报的手机号码、邮箱等联系方式准确无误，并保持通讯畅通。</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3.查询审查结果</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应聘人员可于12月16日下午14：30至12月27日下午17:00登录问津英才网首页的“考试报名”页面，点击“资格审查”页面，查询网上审查结果。</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4.网上缴费确认</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查询到报名审核通过的应聘人员，按照湖北省物价局、湖北省财政厅颁布的相关文件规定，考生报名缴费标准为50元/人，考生须及时登陆问津英才网首页的“考试报名”页面，点击“在线缴费”窗口，选择本人报考岗位并缴纳报名费，以确认报名成功。缴费时间截止至12月28日下午17：00（17：00以后缴费的无效），缴费时间以系统显示的到账时间为准，到账有时差，请务必及时缴费，未缴费或不按要求缴费的人员视为自动放弃。</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5.网上打印准考证</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lastRenderedPageBreak/>
        <w:t>缴费成功的应聘人员可登录问津英才网下载并打印准考证（A4纸张黑白打印即可），具体时间另行通知。</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温馨提示：如考生发现下载打印的准考证信息有误或不能下载打印准考证，请于工作时间内咨询工作人员（联系方式：027-86659169）予以更正，非工作时间不予受理，未在规定时间内反馈情况的人员视为自动放弃。</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6.笔试</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笔试（报考临床医、药、技师、护理岗位-学科带头人/学科骨干岗及行政后勤岗具有副高级及以上职称人员免笔试）实行百分制，具体时间、地点及疫情防控要求以最新公告和准考证上通知为准，相关事宜请关注问津英才网的最新公告。</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7.资格复审</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按照笔试成绩从高到低，依据招聘人数与参考人数1:2比例确定进入资格复审人员名单，通过问津英才网予以公示，并以短信、电话或邮件等方式通知，进入资格复审环节人员参加资格复审，</w:t>
      </w:r>
      <w:r w:rsidRPr="005F45D6">
        <w:rPr>
          <w:rFonts w:ascii="仿宋_gb2312" w:eastAsia="仿宋_gb2312" w:hAnsi="宋体" w:cs="宋体" w:hint="eastAsia"/>
          <w:color w:val="747474"/>
          <w:kern w:val="0"/>
          <w:sz w:val="32"/>
          <w:szCs w:val="32"/>
        </w:rPr>
        <w:lastRenderedPageBreak/>
        <w:t>未进入资格复审名单人员不再另行通知。如参考人数未达到相应比例的，考生笔试成绩须不低于合格分数线60分，方能进入资格复审环节。</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应聘人员须携带岗位要求材料的原件及复印件参加资格复审。具体时间地点另行通知，不按照规定时间参加资格复审或应聘人员资格复审不合格的，取消面试资格。资格复审中如出现缺席资格复审的，按该岗位笔试成绩从高到低依次递补。免笔试岗位资格复审工作，另行通知。</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8.面试</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所有资格复审合格人员（含免笔试岗位）确定为面试人员。面试采取结构化面试形式。出现面试人选缺额情况的，按该岗位笔试成绩依次递补。具体时间及地点另行通知，请关注问津英才网的最新公告。</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9.综合成绩计算</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（1）不免笔试岗位或人员</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综合成绩=笔试成绩×0.4+面试成绩×0.6</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若综合成绩相同，以笔试成绩从高到低进行排名。</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lastRenderedPageBreak/>
        <w:t>（2）免笔试岗位或人员</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综合成绩=面试成绩，若综合成绩相同，按照在</w:t>
      </w:r>
      <w:r w:rsidRPr="005F45D6">
        <w:rPr>
          <w:rFonts w:ascii="仿宋_gb2312" w:eastAsia="仿宋_gb2312" w:hAnsi="宋体" w:cs="宋体" w:hint="eastAsia"/>
          <w:color w:val="747474"/>
          <w:kern w:val="0"/>
          <w:sz w:val="32"/>
          <w:szCs w:val="32"/>
          <w:shd w:val="clear" w:color="auto" w:fill="FFFFFF"/>
        </w:rPr>
        <w:t>三级医院从事本专业工作年限高者</w:t>
      </w:r>
      <w:r w:rsidRPr="005F45D6">
        <w:rPr>
          <w:rFonts w:ascii="仿宋_gb2312" w:eastAsia="仿宋_gb2312" w:hAnsi="宋体" w:cs="宋体" w:hint="eastAsia"/>
          <w:color w:val="747474"/>
          <w:kern w:val="0"/>
          <w:sz w:val="32"/>
          <w:szCs w:val="32"/>
        </w:rPr>
        <w:t>优先、获得本专业</w:t>
      </w:r>
      <w:r w:rsidRPr="005F45D6">
        <w:rPr>
          <w:rFonts w:ascii="仿宋_gb2312" w:eastAsia="仿宋_gb2312" w:hAnsi="宋体" w:cs="宋体" w:hint="eastAsia"/>
          <w:color w:val="747474"/>
          <w:kern w:val="0"/>
          <w:sz w:val="32"/>
          <w:szCs w:val="32"/>
          <w:shd w:val="clear" w:color="auto" w:fill="FFFFFF"/>
        </w:rPr>
        <w:t>职称高者</w:t>
      </w:r>
      <w:r w:rsidRPr="005F45D6">
        <w:rPr>
          <w:rFonts w:ascii="仿宋_gb2312" w:eastAsia="仿宋_gb2312" w:hAnsi="宋体" w:cs="宋体" w:hint="eastAsia"/>
          <w:color w:val="747474"/>
          <w:kern w:val="0"/>
          <w:sz w:val="32"/>
          <w:szCs w:val="32"/>
        </w:rPr>
        <w:t>优先、本专业</w:t>
      </w:r>
      <w:r w:rsidRPr="005F45D6">
        <w:rPr>
          <w:rFonts w:ascii="仿宋_gb2312" w:eastAsia="仿宋_gb2312" w:hAnsi="宋体" w:cs="宋体" w:hint="eastAsia"/>
          <w:color w:val="747474"/>
          <w:kern w:val="0"/>
          <w:sz w:val="32"/>
          <w:szCs w:val="32"/>
          <w:shd w:val="clear" w:color="auto" w:fill="FFFFFF"/>
        </w:rPr>
        <w:t>学历高者</w:t>
      </w:r>
      <w:r w:rsidRPr="005F45D6">
        <w:rPr>
          <w:rFonts w:ascii="仿宋_gb2312" w:eastAsia="仿宋_gb2312" w:hAnsi="宋体" w:cs="宋体" w:hint="eastAsia"/>
          <w:color w:val="747474"/>
          <w:kern w:val="0"/>
          <w:sz w:val="32"/>
          <w:szCs w:val="32"/>
        </w:rPr>
        <w:t>优先的原则确定人选。</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对参考人数少于或等于招聘计划数的，考生综合成绩须不低于合格分数线60分，方能进入体检、考察环节。</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10.体检、考察</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按照综合成绩从高到低的顺序以1:1比例确定进入体检和考察人选，拟聘人员须统一进行体检，体检费用自理。如本次入围的拟聘人员中出现本人放弃、体检不合格或者不按规定项目体检等情况，不予聘用，空缺名额按该岗位综合成绩从高到低依次递补。</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考察工作由用人单位负责，全方位考察拟聘人员的政治思想、道德品质、能力素质、学习和工作表现、遵纪守法、廉洁自律等情况，并核实考察对象是否符合规定的报考资格条件，提供的报考信息和相关材料是否真实、准确等。对考察不合格或在考察中发现不符合报考资格条件的人员，不予聘用，空缺名额按该岗位综合成绩依次递补。</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lastRenderedPageBreak/>
        <w:t>11.公示</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完成体检及考察程序后，对拟聘用人员进行公示。公示期为5个工作日。对拟聘用人员在公示期发现并查证核实确有不宜聘用的问题的，取消聘用资格，空缺名额按该岗位综合成绩依次递补并对递补的人员进行体检、考察。对公示无异议的拟聘用人员，按程序办理入职手续。</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12.薪酬及用工形式</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（1）所有招录人员一旦经双向选择录取后，签订劳动合同。参照国家事业单位法定的各项工资福利待遇，学科领军人、学科带头人、学科骨干经考评后符合武汉市相应规定的可推荐参加入编考试。</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（2）一经聘任后可送至武汉同济医院相应科室带薪进修和学习3-12个月，并按照规定购买相关社会保险。</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（3）学科主任将从学科领军人、学科带头人中遴选产生。获聘的科主任将全面参与科室的组建和开业前的各项准备工作，例如科室发展规划、人员招聘、专业技术团队组建、专科医疗设备配置</w:t>
      </w:r>
      <w:r w:rsidRPr="005F45D6">
        <w:rPr>
          <w:rFonts w:ascii="仿宋_gb2312" w:eastAsia="仿宋_gb2312" w:hAnsi="宋体" w:cs="宋体" w:hint="eastAsia"/>
          <w:color w:val="747474"/>
          <w:kern w:val="0"/>
          <w:sz w:val="32"/>
          <w:szCs w:val="32"/>
        </w:rPr>
        <w:lastRenderedPageBreak/>
        <w:t>等等。同济航天城医院正式运行后，将参照同济医院本部全面施行科主任负责制，科主任负责科室运行、发展和学科建设的各项工作。</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（4）具体引进待遇可按照“一人一议”原则进行面谈。</w:t>
      </w:r>
    </w:p>
    <w:p w:rsidR="005F45D6" w:rsidRPr="005F45D6" w:rsidRDefault="005F45D6" w:rsidP="005F45D6">
      <w:pPr>
        <w:widowControl/>
        <w:shd w:val="clear" w:color="auto" w:fill="FFFFFF"/>
        <w:wordWrap w:val="0"/>
        <w:ind w:left="630" w:firstLine="480"/>
        <w:jc w:val="left"/>
        <w:rPr>
          <w:rFonts w:ascii="宋体" w:eastAsia="宋体" w:hAnsi="宋体" w:cs="宋体"/>
          <w:color w:val="747474"/>
          <w:kern w:val="0"/>
          <w:sz w:val="24"/>
          <w:szCs w:val="24"/>
        </w:rPr>
      </w:pPr>
      <w:r w:rsidRPr="005F45D6">
        <w:rPr>
          <w:rFonts w:ascii="黑体" w:eastAsia="黑体" w:hAnsi="黑体" w:cs="宋体" w:hint="eastAsia"/>
          <w:b/>
          <w:bCs/>
          <w:color w:val="747474"/>
          <w:kern w:val="0"/>
          <w:sz w:val="32"/>
          <w:szCs w:val="32"/>
        </w:rPr>
        <w:t>四、补充说明</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（1）公告发布以后各环节的有关通知，将通过问津英才网（www.wenjinjob.com）及“问津英才”官方微信公众号进行发布，以上网站为本次招聘的指定官方消息发布平台。</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2）资格审查贯穿整个招聘过程，资格审查可在任何一个环节进行，如发现报考人员提供虚假报考材料、在考试中有弄虚作假行为的或不符合招聘条件要求的，一经查实，立即取消聘用资格，所签劳动合同无效。</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3）本次招聘考试未组织、授权或委托任何机构、个人编辑、出版考试教材；也未组织订阅或指定任何与招聘考试有关的参辅读物及复习资料，未与任何培训机构合作，无备考交流QQ群和微信群，请考生提高警惕，切勿上当受骗。</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（4）招聘工作的未尽事宜由武汉同济航天城医院负责解释。</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lastRenderedPageBreak/>
        <w:t>（5）咨询电话：</w:t>
      </w:r>
    </w:p>
    <w:p w:rsidR="005F45D6" w:rsidRPr="005F45D6" w:rsidRDefault="005F45D6" w:rsidP="005F45D6">
      <w:pPr>
        <w:widowControl/>
        <w:shd w:val="clear" w:color="auto" w:fill="FFFFFF"/>
        <w:wordWrap w:val="0"/>
        <w:ind w:firstLine="2880"/>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027-86917723（政策咨询）</w:t>
      </w:r>
    </w:p>
    <w:p w:rsidR="005F45D6" w:rsidRPr="005F45D6" w:rsidRDefault="005F45D6" w:rsidP="005F45D6">
      <w:pPr>
        <w:widowControl/>
        <w:shd w:val="clear" w:color="auto" w:fill="FFFFFF"/>
        <w:wordWrap w:val="0"/>
        <w:ind w:firstLine="2880"/>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027-86659169（报名系统咨询）</w:t>
      </w:r>
    </w:p>
    <w:p w:rsidR="005F45D6" w:rsidRPr="005F45D6" w:rsidRDefault="005F45D6" w:rsidP="005F45D6">
      <w:pPr>
        <w:widowControl/>
        <w:shd w:val="clear" w:color="auto" w:fill="FFFFFF"/>
        <w:wordWrap w:val="0"/>
        <w:ind w:firstLine="645"/>
        <w:jc w:val="left"/>
        <w:rPr>
          <w:rFonts w:ascii="宋体" w:eastAsia="宋体" w:hAnsi="宋体" w:cs="宋体"/>
          <w:color w:val="747474"/>
          <w:kern w:val="0"/>
          <w:sz w:val="24"/>
          <w:szCs w:val="24"/>
        </w:rPr>
      </w:pPr>
      <w:r w:rsidRPr="005F45D6">
        <w:rPr>
          <w:rFonts w:ascii="仿宋_gb2312" w:eastAsia="仿宋_gb2312" w:hAnsi="宋体" w:cs="宋体" w:hint="eastAsia"/>
          <w:color w:val="747474"/>
          <w:kern w:val="0"/>
          <w:sz w:val="32"/>
          <w:szCs w:val="32"/>
        </w:rPr>
        <w:t>请在工作日工作时间内09:00-12：00、14：30-17：00拨打。</w:t>
      </w:r>
    </w:p>
    <w:p w:rsidR="00A75DC5" w:rsidRPr="005F45D6" w:rsidRDefault="00A75DC5">
      <w:bookmarkStart w:id="0" w:name="_GoBack"/>
      <w:bookmarkEnd w:id="0"/>
    </w:p>
    <w:sectPr w:rsidR="00A75DC5" w:rsidRPr="005F45D6" w:rsidSect="005F45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9D" w:rsidRDefault="00F3109D" w:rsidP="005F45D6">
      <w:r>
        <w:separator/>
      </w:r>
    </w:p>
  </w:endnote>
  <w:endnote w:type="continuationSeparator" w:id="0">
    <w:p w:rsidR="00F3109D" w:rsidRDefault="00F3109D" w:rsidP="005F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2312">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9D" w:rsidRDefault="00F3109D" w:rsidP="005F45D6">
      <w:r>
        <w:separator/>
      </w:r>
    </w:p>
  </w:footnote>
  <w:footnote w:type="continuationSeparator" w:id="0">
    <w:p w:rsidR="00F3109D" w:rsidRDefault="00F3109D" w:rsidP="005F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A2"/>
    <w:rsid w:val="005F45D6"/>
    <w:rsid w:val="007629A2"/>
    <w:rsid w:val="00A75DC5"/>
    <w:rsid w:val="00F31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89960-3F90-44A7-BC95-7072B7B8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5D6"/>
    <w:rPr>
      <w:sz w:val="18"/>
      <w:szCs w:val="18"/>
    </w:rPr>
  </w:style>
  <w:style w:type="paragraph" w:styleId="a4">
    <w:name w:val="footer"/>
    <w:basedOn w:val="a"/>
    <w:link w:val="Char0"/>
    <w:uiPriority w:val="99"/>
    <w:unhideWhenUsed/>
    <w:rsid w:val="005F45D6"/>
    <w:pPr>
      <w:tabs>
        <w:tab w:val="center" w:pos="4153"/>
        <w:tab w:val="right" w:pos="8306"/>
      </w:tabs>
      <w:snapToGrid w:val="0"/>
      <w:jc w:val="left"/>
    </w:pPr>
    <w:rPr>
      <w:sz w:val="18"/>
      <w:szCs w:val="18"/>
    </w:rPr>
  </w:style>
  <w:style w:type="character" w:customStyle="1" w:styleId="Char0">
    <w:name w:val="页脚 Char"/>
    <w:basedOn w:val="a0"/>
    <w:link w:val="a4"/>
    <w:uiPriority w:val="99"/>
    <w:rsid w:val="005F45D6"/>
    <w:rPr>
      <w:sz w:val="18"/>
      <w:szCs w:val="18"/>
    </w:rPr>
  </w:style>
  <w:style w:type="paragraph" w:styleId="a5">
    <w:name w:val="Normal (Web)"/>
    <w:basedOn w:val="a"/>
    <w:uiPriority w:val="99"/>
    <w:semiHidden/>
    <w:unhideWhenUsed/>
    <w:rsid w:val="005F45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4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765</Words>
  <Characters>4361</Characters>
  <Application>Microsoft Office Word</Application>
  <DocSecurity>0</DocSecurity>
  <Lines>36</Lines>
  <Paragraphs>10</Paragraphs>
  <ScaleCrop>false</ScaleCrop>
  <Company>Windows 中国</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2022-12-27T07:16:00Z</dcterms:created>
  <dcterms:modified xsi:type="dcterms:W3CDTF">2022-12-27T07:17:00Z</dcterms:modified>
</cp:coreProperties>
</file>