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color w:val="222222"/>
          <w:spacing w:val="8"/>
          <w:kern w:val="0"/>
          <w:sz w:val="26"/>
          <w:szCs w:val="26"/>
        </w:rPr>
      </w:pPr>
      <w:r w:rsidRPr="00A95A45">
        <w:rPr>
          <w:rFonts w:ascii="仿宋" w:eastAsia="仿宋" w:hAnsi="仿宋" w:cs="宋体" w:hint="eastAsia"/>
          <w:color w:val="222222"/>
          <w:spacing w:val="8"/>
          <w:kern w:val="0"/>
          <w:szCs w:val="21"/>
        </w:rPr>
        <w:t>根据《事业单位人事管理条例》（国务院令652号）、《事业单位公开招聘人员暂行规定》（原人事部令第6号）、省</w:t>
      </w:r>
      <w:proofErr w:type="gramStart"/>
      <w:r w:rsidRPr="00A95A45">
        <w:rPr>
          <w:rFonts w:ascii="仿宋" w:eastAsia="仿宋" w:hAnsi="仿宋" w:cs="宋体" w:hint="eastAsia"/>
          <w:color w:val="222222"/>
          <w:spacing w:val="8"/>
          <w:kern w:val="0"/>
          <w:szCs w:val="21"/>
        </w:rPr>
        <w:t>人社厅</w:t>
      </w:r>
      <w:proofErr w:type="gramEnd"/>
      <w:r w:rsidRPr="00A95A45">
        <w:rPr>
          <w:rFonts w:ascii="仿宋" w:eastAsia="仿宋" w:hAnsi="仿宋" w:cs="宋体" w:hint="eastAsia"/>
          <w:color w:val="222222"/>
          <w:spacing w:val="8"/>
          <w:kern w:val="0"/>
          <w:szCs w:val="21"/>
        </w:rPr>
        <w:t>《关于进一步规范全省事业单位公开招聘工作的若干意见》的通知（</w:t>
      </w:r>
      <w:proofErr w:type="gramStart"/>
      <w:r w:rsidRPr="00A95A45">
        <w:rPr>
          <w:rFonts w:ascii="仿宋" w:eastAsia="仿宋" w:hAnsi="仿宋" w:cs="宋体" w:hint="eastAsia"/>
          <w:color w:val="222222"/>
          <w:spacing w:val="8"/>
          <w:kern w:val="0"/>
          <w:szCs w:val="21"/>
        </w:rPr>
        <w:t>鄂人社发</w:t>
      </w:r>
      <w:proofErr w:type="gramEnd"/>
      <w:r w:rsidRPr="00A95A45">
        <w:rPr>
          <w:rFonts w:ascii="仿宋" w:eastAsia="仿宋" w:hAnsi="仿宋" w:cs="宋体" w:hint="eastAsia"/>
          <w:color w:val="222222"/>
          <w:spacing w:val="8"/>
          <w:kern w:val="0"/>
          <w:szCs w:val="21"/>
        </w:rPr>
        <w:t>﹝2016﹞23号）和《关于下达2022年度市直事业单位增人用编计划的通知》（襄机编【2022】4号）、《2022年度市直事业单位面向社会公开招聘工作人员工作方案》（襄</w:t>
      </w:r>
      <w:proofErr w:type="gramStart"/>
      <w:r w:rsidRPr="00A95A45">
        <w:rPr>
          <w:rFonts w:ascii="仿宋" w:eastAsia="仿宋" w:hAnsi="仿宋" w:cs="宋体" w:hint="eastAsia"/>
          <w:color w:val="222222"/>
          <w:spacing w:val="8"/>
          <w:kern w:val="0"/>
          <w:szCs w:val="21"/>
        </w:rPr>
        <w:t>人社发</w:t>
      </w:r>
      <w:proofErr w:type="gramEnd"/>
      <w:r w:rsidRPr="00A95A45">
        <w:rPr>
          <w:rFonts w:ascii="仿宋" w:eastAsia="仿宋" w:hAnsi="仿宋" w:cs="宋体" w:hint="eastAsia"/>
          <w:color w:val="222222"/>
          <w:spacing w:val="8"/>
          <w:kern w:val="0"/>
          <w:szCs w:val="21"/>
        </w:rPr>
        <w:t>〔2022〕15号）等文件精神，襄阳职业技术学院面向社会公开招聘高校教师及工作人员20名。现将有关事项公告如下：</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黑体" w:eastAsia="黑体" w:hAnsi="黑体" w:cs="宋体" w:hint="eastAsia"/>
          <w:b/>
          <w:bCs/>
          <w:color w:val="000000"/>
          <w:spacing w:val="8"/>
          <w:kern w:val="0"/>
          <w:szCs w:val="21"/>
          <w:bdr w:val="none" w:sz="0" w:space="0" w:color="auto" w:frame="1"/>
        </w:rPr>
        <w:t>一、指导原则</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深入贯彻落实党的十九大精神，积极推进学院人事制度改革，加强教师队伍建设，增强办学活力。适应疫情防控工作要求，坚持“错峰、灵活、小规模”组织实施。坚持德才兼备的用人标准，坚持“公开、平等、竞争、择优”的原则，坚持为用而考、因岗择人，坚持信息公开、过程公开、结果公开，广泛接受社会和舆论监督。</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黑体" w:eastAsia="黑体" w:hAnsi="黑体" w:cs="宋体" w:hint="eastAsia"/>
          <w:b/>
          <w:bCs/>
          <w:color w:val="000000"/>
          <w:spacing w:val="8"/>
          <w:kern w:val="0"/>
          <w:szCs w:val="21"/>
          <w:bdr w:val="none" w:sz="0" w:space="0" w:color="auto" w:frame="1"/>
        </w:rPr>
        <w:t>二、招聘计划与岗位</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拟面向社会公开招聘高校工作人员20名，其中高校教师11名，专职辅导员5名，校园网络管理与服务专业技术人员2名，临床医师1名，财务会计专技人员1名。</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黑体" w:eastAsia="黑体" w:hAnsi="黑体" w:cs="宋体" w:hint="eastAsia"/>
          <w:b/>
          <w:bCs/>
          <w:color w:val="000000"/>
          <w:spacing w:val="8"/>
          <w:kern w:val="0"/>
          <w:szCs w:val="21"/>
          <w:bdr w:val="none" w:sz="0" w:space="0" w:color="auto" w:frame="1"/>
        </w:rPr>
        <w:t>三、招聘条件</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楷体" w:eastAsia="楷体" w:hAnsi="楷体" w:cs="宋体" w:hint="eastAsia"/>
          <w:color w:val="222222"/>
          <w:spacing w:val="8"/>
          <w:kern w:val="0"/>
          <w:szCs w:val="21"/>
        </w:rPr>
        <w:t>（一）基本条件</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1.具有中华人民共和国国籍；</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2.硕士研究生及以上学历、学位；</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3.遵守国家法律、法规，具有良好的品行，愿意履行事业单位工作人员的义务，遵守事业单位工作纪律；</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4.具有符合国家或行业规定并能坚持正常工作的年龄条件和身体条件；</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5.具有应聘岗位要求的其他条件。</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楷体" w:eastAsia="楷体" w:hAnsi="楷体" w:cs="宋体" w:hint="eastAsia"/>
          <w:color w:val="222222"/>
          <w:spacing w:val="8"/>
          <w:kern w:val="0"/>
          <w:szCs w:val="21"/>
        </w:rPr>
        <w:t>(二) 岗位条件</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lastRenderedPageBreak/>
        <w:t>具体招聘对象、岗位条件详见《2022年度襄阳职业技术学院人才招聘岗位一览表》，对表中招聘所需专业、学历学位、资格条件等内容的咨询，由襄阳职业技术学院人事处负责解答。</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楷体" w:eastAsia="楷体" w:hAnsi="楷体" w:cs="宋体" w:hint="eastAsia"/>
          <w:color w:val="222222"/>
          <w:spacing w:val="8"/>
          <w:kern w:val="0"/>
          <w:szCs w:val="21"/>
        </w:rPr>
        <w:t>（三）有下列情形之一的，不受理应聘</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1.涉嫌违法违纪正在接受审查的人员和尚未解除党纪、政纪处分的人员；</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2.在公务员招考和事业单位公开招聘考试中被认定有严重违纪违规行为尚在禁考期内的人员；</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3.曾因犯罪受过刑事处罚或者曾被开除公职的；</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4.现役军人、在读普通高校非2022年应届毕业生；</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5.聘用后即构成回避关系的人员。根据《事业单位公开招聘人员暂行规定》（人事部令第6号），凡与聘用单位负责人员有夫妻关系、直系血亲关系、三代以内旁系血亲关系或者近姻亲关系的应聘人员，不得报考和应聘有直接上下级领导关系的岗位；</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6.法律、法规、规章及政策规定可不受理应聘的人员。</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楷体" w:eastAsia="楷体" w:hAnsi="楷体" w:cs="宋体" w:hint="eastAsia"/>
          <w:color w:val="222222"/>
          <w:spacing w:val="8"/>
          <w:kern w:val="0"/>
          <w:szCs w:val="21"/>
        </w:rPr>
        <w:t>（四）关于报考年龄等相关时间节点</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1、年龄计算的截止日期为2022年1月（如年龄要求35周岁及以下，即为1986年1月及以后出生，以此类推）。具体年龄要求请见《岗位一览表》。</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2、报名所需各类证件须于2022年3月31日前取得，毕业时间</w:t>
      </w:r>
      <w:proofErr w:type="gramStart"/>
      <w:r w:rsidRPr="00A95A45">
        <w:rPr>
          <w:rFonts w:ascii="仿宋" w:eastAsia="仿宋" w:hAnsi="仿宋" w:cs="宋体" w:hint="eastAsia"/>
          <w:color w:val="222222"/>
          <w:spacing w:val="8"/>
          <w:kern w:val="0"/>
          <w:szCs w:val="21"/>
        </w:rPr>
        <w:t>以毕业</w:t>
      </w:r>
      <w:proofErr w:type="gramEnd"/>
      <w:r w:rsidRPr="00A95A45">
        <w:rPr>
          <w:rFonts w:ascii="仿宋" w:eastAsia="仿宋" w:hAnsi="仿宋" w:cs="宋体" w:hint="eastAsia"/>
          <w:color w:val="222222"/>
          <w:spacing w:val="8"/>
          <w:kern w:val="0"/>
          <w:szCs w:val="21"/>
        </w:rPr>
        <w:t>证填写的时间为准。应届毕业生持学生证和《学籍在线验证报告》即可。2022年8月1日以后毕业的学生，不作为2022届毕业生报考，博士研究生除外。</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3、国外、境外留学人员须于2021年3月31日前取得教育部中国留学服务中心境外学历、学位认证证书及有关证明材料。未按时提交相关证明材料的，取消聘用资格。学历认证由教育部留学服务中心负责。报考人员可登录教育部留学服务中心网站（http://www.cscse.edu.cn）查询认证的有关要求和程序。</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黑体" w:eastAsia="黑体" w:hAnsi="黑体" w:cs="宋体" w:hint="eastAsia"/>
          <w:b/>
          <w:bCs/>
          <w:color w:val="000000"/>
          <w:spacing w:val="8"/>
          <w:kern w:val="0"/>
          <w:szCs w:val="21"/>
          <w:bdr w:val="none" w:sz="0" w:space="0" w:color="auto" w:frame="1"/>
        </w:rPr>
        <w:lastRenderedPageBreak/>
        <w:t>四、报名时间与方法</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楷体" w:eastAsia="楷体" w:hAnsi="楷体" w:cs="宋体" w:hint="eastAsia"/>
          <w:color w:val="222222"/>
          <w:spacing w:val="8"/>
          <w:kern w:val="0"/>
          <w:szCs w:val="21"/>
        </w:rPr>
        <w:t>（一）报名方式</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本次招聘考试可通过网上邮箱投递和现场报名的方式进行。初审确认、缴费、准考证打印与领取均在襄阳职业技术学院进行。</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楷体" w:eastAsia="楷体" w:hAnsi="楷体" w:cs="宋体" w:hint="eastAsia"/>
          <w:color w:val="222222"/>
          <w:spacing w:val="8"/>
          <w:kern w:val="0"/>
          <w:szCs w:val="21"/>
        </w:rPr>
        <w:t>（二）报名时间、地点</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时间：2022年4月6日---4月15日(周日不休息)</w:t>
      </w:r>
    </w:p>
    <w:p w:rsidR="00A95A45" w:rsidRPr="00A95A45" w:rsidRDefault="00A95A45" w:rsidP="00A95A45">
      <w:pPr>
        <w:widowControl/>
        <w:shd w:val="clear" w:color="auto" w:fill="FFFFFF"/>
        <w:spacing w:line="600" w:lineRule="atLeast"/>
        <w:ind w:firstLine="105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上午8:30 -- 11:30，下午14:30 --17:30</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地点：襄阳职业技术学院主校区厚德楼5楼506室</w:t>
      </w:r>
    </w:p>
    <w:p w:rsidR="00A95A45" w:rsidRPr="00A95A45" w:rsidRDefault="00A95A45" w:rsidP="00A95A45">
      <w:pPr>
        <w:widowControl/>
        <w:shd w:val="clear" w:color="auto" w:fill="FFFFFF"/>
        <w:spacing w:line="600" w:lineRule="atLeast"/>
        <w:ind w:firstLine="945"/>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（襄阳市襄城区隆中路18号）</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楷体" w:eastAsia="楷体" w:hAnsi="楷体" w:cs="宋体" w:hint="eastAsia"/>
          <w:color w:val="222222"/>
          <w:spacing w:val="8"/>
          <w:kern w:val="0"/>
          <w:szCs w:val="21"/>
        </w:rPr>
        <w:t>（三）报名方法</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1、符合招聘条件的应聘人员向学院提出报考申请，可通过襄阳职业技术</w:t>
      </w:r>
      <w:proofErr w:type="gramStart"/>
      <w:r w:rsidRPr="00A95A45">
        <w:rPr>
          <w:rFonts w:ascii="仿宋" w:eastAsia="仿宋" w:hAnsi="仿宋" w:cs="宋体" w:hint="eastAsia"/>
          <w:color w:val="222222"/>
          <w:spacing w:val="8"/>
          <w:kern w:val="0"/>
          <w:szCs w:val="21"/>
        </w:rPr>
        <w:t>学院官网下载</w:t>
      </w:r>
      <w:proofErr w:type="gramEnd"/>
      <w:r w:rsidRPr="00A95A45">
        <w:rPr>
          <w:rFonts w:ascii="仿宋" w:eastAsia="仿宋" w:hAnsi="仿宋" w:cs="宋体" w:hint="eastAsia"/>
          <w:color w:val="222222"/>
          <w:spacing w:val="8"/>
          <w:kern w:val="0"/>
          <w:szCs w:val="21"/>
        </w:rPr>
        <w:t>、填写《襄阳职业技术学院公开招聘工作人员报名表》，并提交本人二代身份证、学历学位证书（原件及复印件）、教育部</w:t>
      </w:r>
      <w:proofErr w:type="gramStart"/>
      <w:r w:rsidRPr="00A95A45">
        <w:rPr>
          <w:rFonts w:ascii="仿宋" w:eastAsia="仿宋" w:hAnsi="仿宋" w:cs="宋体" w:hint="eastAsia"/>
          <w:color w:val="222222"/>
          <w:spacing w:val="8"/>
          <w:kern w:val="0"/>
          <w:szCs w:val="21"/>
        </w:rPr>
        <w:t>学信网《学历证书电子注册备案表》</w:t>
      </w:r>
      <w:proofErr w:type="gramEnd"/>
      <w:r w:rsidRPr="00A95A45">
        <w:rPr>
          <w:rFonts w:ascii="仿宋" w:eastAsia="仿宋" w:hAnsi="仿宋" w:cs="宋体" w:hint="eastAsia"/>
          <w:color w:val="222222"/>
          <w:spacing w:val="8"/>
          <w:kern w:val="0"/>
          <w:szCs w:val="21"/>
        </w:rPr>
        <w:t>等报名材料。应届生报名提交本人身份证、学生证、教育部</w:t>
      </w:r>
      <w:proofErr w:type="gramStart"/>
      <w:r w:rsidRPr="00A95A45">
        <w:rPr>
          <w:rFonts w:ascii="仿宋" w:eastAsia="仿宋" w:hAnsi="仿宋" w:cs="宋体" w:hint="eastAsia"/>
          <w:color w:val="222222"/>
          <w:spacing w:val="8"/>
          <w:kern w:val="0"/>
          <w:szCs w:val="21"/>
        </w:rPr>
        <w:t>学信网《学籍在线验证报告》</w:t>
      </w:r>
      <w:proofErr w:type="gramEnd"/>
      <w:r w:rsidRPr="00A95A45">
        <w:rPr>
          <w:rFonts w:ascii="仿宋" w:eastAsia="仿宋" w:hAnsi="仿宋" w:cs="宋体" w:hint="eastAsia"/>
          <w:color w:val="222222"/>
          <w:spacing w:val="8"/>
          <w:kern w:val="0"/>
          <w:szCs w:val="21"/>
        </w:rPr>
        <w:t>；国外、境外留学人员提交本人身份证、教育部中国留学服务中心境外学历、学位认证证书；机关事业单位在职人员报考需持所在单位同意报考证明；报考岗位对政治面貌有要求的，还需要提供本人所在学校、单位或社区党总支出具的党员身份证明。</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2、报考人员应仔细阅读招聘公告，选择符合条件的岗位进行报名。报名时要如实填写有关个人信息，并确保所填写内容真实无误。如考生报名资格条件不符合岗位要求或填写信息错误，由此产生的后果由考生本人承担。凡提供虚假资格复审材料的，经招聘工作任</w:t>
      </w:r>
      <w:proofErr w:type="gramStart"/>
      <w:r w:rsidRPr="00A95A45">
        <w:rPr>
          <w:rFonts w:ascii="仿宋" w:eastAsia="仿宋" w:hAnsi="仿宋" w:cs="宋体" w:hint="eastAsia"/>
          <w:color w:val="222222"/>
          <w:spacing w:val="8"/>
          <w:kern w:val="0"/>
          <w:szCs w:val="21"/>
        </w:rPr>
        <w:t>一</w:t>
      </w:r>
      <w:proofErr w:type="gramEnd"/>
      <w:r w:rsidRPr="00A95A45">
        <w:rPr>
          <w:rFonts w:ascii="仿宋" w:eastAsia="仿宋" w:hAnsi="仿宋" w:cs="宋体" w:hint="eastAsia"/>
          <w:color w:val="222222"/>
          <w:spacing w:val="8"/>
          <w:kern w:val="0"/>
          <w:szCs w:val="21"/>
        </w:rPr>
        <w:t>环节查实，均取消考试资格或聘用资格；对伪造、编造有关证件、材料、信息，骗取考试资格的，将依照有关规定追究当事人责任，涉嫌犯罪的，移交司法机关处理。</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lastRenderedPageBreak/>
        <w:t>3、专业参考目录依据教育部1997年颁布的《授予博士学位和培养研究生的学科、专业目录》、2011年颁布的《学位授予和人才培养学科目录》及其《新目录有关学科与原目录学科的对应关系表》（学位办[2011]25号）、2018年教育部最新硕士研究生指导专业目录。</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楷体" w:eastAsia="楷体" w:hAnsi="楷体" w:cs="宋体" w:hint="eastAsia"/>
          <w:color w:val="222222"/>
          <w:spacing w:val="8"/>
          <w:kern w:val="0"/>
          <w:szCs w:val="21"/>
        </w:rPr>
        <w:t>（四）准考证发放与领取</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1、学院人事处对应聘人员报名资格和条件进行审查，资格审查合格人员，在报名后一周内发放《襄阳职业技术学院2022年人才招聘面试通知书》，需要笔试的岗位发放《笔试准考证》。报考人员若未按照指定时间、地点缴费，或超过规定时间仍未领取</w:t>
      </w:r>
      <w:r w:rsidRPr="00A95A45">
        <w:rPr>
          <w:rFonts w:ascii="仿宋" w:eastAsia="仿宋" w:hAnsi="仿宋" w:cs="宋体" w:hint="eastAsia"/>
          <w:color w:val="000000"/>
          <w:spacing w:val="8"/>
          <w:kern w:val="0"/>
          <w:szCs w:val="21"/>
        </w:rPr>
        <w:t>《笔试准考证》或《面试通知书》的，视为自愿放弃考试资格。</w:t>
      </w:r>
    </w:p>
    <w:p w:rsidR="00A95A45" w:rsidRPr="00A95A45" w:rsidRDefault="00A95A45" w:rsidP="00A95A45">
      <w:pPr>
        <w:widowControl/>
        <w:shd w:val="clear" w:color="auto" w:fill="FFFFFF"/>
        <w:spacing w:line="54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笔试领取时间：</w:t>
      </w:r>
      <w:r w:rsidRPr="00A95A45">
        <w:rPr>
          <w:rFonts w:ascii="仿宋" w:eastAsia="仿宋" w:hAnsi="仿宋" w:cs="宋体" w:hint="eastAsia"/>
          <w:color w:val="222222"/>
          <w:spacing w:val="-15"/>
          <w:kern w:val="0"/>
          <w:szCs w:val="21"/>
        </w:rPr>
        <w:t>2022年4月18日上午</w:t>
      </w:r>
      <w:r w:rsidRPr="00A95A45">
        <w:rPr>
          <w:rFonts w:ascii="仿宋" w:eastAsia="仿宋" w:hAnsi="仿宋" w:cs="宋体" w:hint="eastAsia"/>
          <w:color w:val="222222"/>
          <w:spacing w:val="8"/>
          <w:kern w:val="0"/>
          <w:szCs w:val="21"/>
        </w:rPr>
        <w:t>8:30—下午17:30</w:t>
      </w:r>
    </w:p>
    <w:p w:rsidR="00A95A45" w:rsidRPr="00A95A45" w:rsidRDefault="00A95A45" w:rsidP="00A95A45">
      <w:pPr>
        <w:widowControl/>
        <w:shd w:val="clear" w:color="auto" w:fill="FFFFFF"/>
        <w:spacing w:line="54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领取地点：襄阳职业技术学院主校区厚</w:t>
      </w:r>
      <w:r w:rsidRPr="00A95A45">
        <w:rPr>
          <w:rFonts w:ascii="仿宋" w:eastAsia="仿宋" w:hAnsi="仿宋" w:cs="宋体" w:hint="eastAsia"/>
          <w:color w:val="222222"/>
          <w:spacing w:val="-30"/>
          <w:kern w:val="0"/>
          <w:szCs w:val="21"/>
        </w:rPr>
        <w:t>德楼5楼506</w:t>
      </w:r>
      <w:r w:rsidRPr="00A95A45">
        <w:rPr>
          <w:rFonts w:ascii="仿宋" w:eastAsia="仿宋" w:hAnsi="仿宋" w:cs="宋体" w:hint="eastAsia"/>
          <w:color w:val="222222"/>
          <w:spacing w:val="8"/>
          <w:kern w:val="0"/>
          <w:szCs w:val="21"/>
        </w:rPr>
        <w:t>室</w:t>
      </w:r>
    </w:p>
    <w:p w:rsidR="00A95A45" w:rsidRPr="00A95A45" w:rsidRDefault="00A95A45" w:rsidP="00A95A45">
      <w:pPr>
        <w:widowControl/>
        <w:shd w:val="clear" w:color="auto" w:fill="FFFFFF"/>
        <w:spacing w:line="540" w:lineRule="atLeast"/>
        <w:ind w:firstLine="1365"/>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（襄阳市襄城区隆中路18号）</w:t>
      </w:r>
    </w:p>
    <w:p w:rsidR="00A95A45" w:rsidRPr="00A95A45" w:rsidRDefault="00A95A45" w:rsidP="00A95A45">
      <w:pPr>
        <w:widowControl/>
        <w:shd w:val="clear" w:color="auto" w:fill="FFFFFF"/>
        <w:spacing w:line="54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2、报考人员每人限报一个岗位，如果报考多个岗位的，取消报考资格。</w:t>
      </w:r>
    </w:p>
    <w:p w:rsidR="00A95A45" w:rsidRPr="00A95A45" w:rsidRDefault="00A95A45" w:rsidP="00A95A45">
      <w:pPr>
        <w:widowControl/>
        <w:shd w:val="clear" w:color="auto" w:fill="FFFFFF"/>
        <w:spacing w:line="54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3、考生参加笔试、面试时须同时携带本人二代身份证和《笔试准考证》或《面试通知书》。</w:t>
      </w:r>
    </w:p>
    <w:p w:rsidR="00A95A45" w:rsidRPr="00A95A45" w:rsidRDefault="00A95A45" w:rsidP="00A95A45">
      <w:pPr>
        <w:widowControl/>
        <w:shd w:val="clear" w:color="auto" w:fill="FFFFFF"/>
        <w:spacing w:line="540" w:lineRule="atLeast"/>
        <w:ind w:firstLine="420"/>
        <w:rPr>
          <w:rFonts w:ascii="Microsoft YaHei UI" w:eastAsia="Microsoft YaHei UI" w:hAnsi="Microsoft YaHei UI" w:cs="宋体" w:hint="eastAsia"/>
          <w:color w:val="222222"/>
          <w:spacing w:val="8"/>
          <w:kern w:val="0"/>
          <w:sz w:val="26"/>
          <w:szCs w:val="26"/>
        </w:rPr>
      </w:pPr>
      <w:r w:rsidRPr="00A95A45">
        <w:rPr>
          <w:rFonts w:ascii="黑体" w:eastAsia="黑体" w:hAnsi="黑体" w:cs="宋体" w:hint="eastAsia"/>
          <w:b/>
          <w:bCs/>
          <w:color w:val="000000"/>
          <w:spacing w:val="8"/>
          <w:kern w:val="0"/>
          <w:szCs w:val="21"/>
          <w:bdr w:val="none" w:sz="0" w:space="0" w:color="auto" w:frame="1"/>
        </w:rPr>
        <w:t>五、考试办法</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招聘考试原则上实行面试、考察相结合的办法。</w:t>
      </w:r>
      <w:r w:rsidRPr="00A95A45">
        <w:rPr>
          <w:rFonts w:ascii="仿宋" w:eastAsia="仿宋" w:hAnsi="仿宋" w:cs="宋体" w:hint="eastAsia"/>
          <w:color w:val="000000"/>
          <w:spacing w:val="8"/>
          <w:kern w:val="0"/>
          <w:szCs w:val="21"/>
        </w:rPr>
        <w:t>如果同一岗位报名人数超过15人，则增加笔试，考试采取笔试、面试和</w:t>
      </w:r>
      <w:r w:rsidRPr="00A95A45">
        <w:rPr>
          <w:rFonts w:ascii="仿宋" w:eastAsia="仿宋" w:hAnsi="仿宋" w:cs="宋体" w:hint="eastAsia"/>
          <w:color w:val="222222"/>
          <w:spacing w:val="8"/>
          <w:kern w:val="0"/>
          <w:szCs w:val="21"/>
        </w:rPr>
        <w:t>考察</w:t>
      </w:r>
      <w:r w:rsidRPr="00A95A45">
        <w:rPr>
          <w:rFonts w:ascii="仿宋" w:eastAsia="仿宋" w:hAnsi="仿宋" w:cs="宋体" w:hint="eastAsia"/>
          <w:color w:val="000000"/>
          <w:spacing w:val="8"/>
          <w:kern w:val="0"/>
          <w:szCs w:val="21"/>
        </w:rPr>
        <w:t>相结合的办法。</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b/>
          <w:bCs/>
          <w:color w:val="000000"/>
          <w:spacing w:val="8"/>
          <w:kern w:val="0"/>
          <w:szCs w:val="21"/>
        </w:rPr>
        <w:t>（一）笔试</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000000"/>
          <w:spacing w:val="8"/>
          <w:kern w:val="0"/>
          <w:szCs w:val="21"/>
        </w:rPr>
        <w:t>笔试内容测试与岗位相关的专业知识为主，同时包含教育学、管理学相关知识，考试分为《综合职业能力测试》与《专业能力测试》两科进行。</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000000"/>
          <w:spacing w:val="8"/>
          <w:kern w:val="0"/>
          <w:szCs w:val="21"/>
        </w:rPr>
        <w:t>对</w:t>
      </w:r>
      <w:proofErr w:type="gramStart"/>
      <w:r w:rsidRPr="00A95A45">
        <w:rPr>
          <w:rFonts w:ascii="仿宋" w:eastAsia="仿宋" w:hAnsi="仿宋" w:cs="宋体" w:hint="eastAsia"/>
          <w:color w:val="000000"/>
          <w:spacing w:val="8"/>
          <w:kern w:val="0"/>
          <w:szCs w:val="21"/>
        </w:rPr>
        <w:t>符合鄂人〔2006〕</w:t>
      </w:r>
      <w:proofErr w:type="gramEnd"/>
      <w:r w:rsidRPr="00A95A45">
        <w:rPr>
          <w:rFonts w:ascii="仿宋" w:eastAsia="仿宋" w:hAnsi="仿宋" w:cs="宋体" w:hint="eastAsia"/>
          <w:color w:val="000000"/>
          <w:spacing w:val="8"/>
          <w:kern w:val="0"/>
          <w:szCs w:val="21"/>
        </w:rPr>
        <w:t>16号等文件规定，截止报名结束之日，属于“三支一扶高校毕业生”、“大学生志愿服务西部计划项目人员”、“选聘到村任职的高校毕业生”</w:t>
      </w:r>
      <w:r w:rsidRPr="00A95A45">
        <w:rPr>
          <w:rFonts w:ascii="仿宋" w:eastAsia="仿宋" w:hAnsi="仿宋" w:cs="宋体" w:hint="eastAsia"/>
          <w:color w:val="000000"/>
          <w:spacing w:val="8"/>
          <w:kern w:val="0"/>
          <w:szCs w:val="21"/>
        </w:rPr>
        <w:lastRenderedPageBreak/>
        <w:t>服务期满2年</w:t>
      </w:r>
      <w:proofErr w:type="gramStart"/>
      <w:r w:rsidRPr="00A95A45">
        <w:rPr>
          <w:rFonts w:ascii="仿宋" w:eastAsia="仿宋" w:hAnsi="仿宋" w:cs="宋体" w:hint="eastAsia"/>
          <w:color w:val="000000"/>
          <w:spacing w:val="8"/>
          <w:kern w:val="0"/>
          <w:szCs w:val="21"/>
        </w:rPr>
        <w:t>且考核</w:t>
      </w:r>
      <w:proofErr w:type="gramEnd"/>
      <w:r w:rsidRPr="00A95A45">
        <w:rPr>
          <w:rFonts w:ascii="仿宋" w:eastAsia="仿宋" w:hAnsi="仿宋" w:cs="宋体" w:hint="eastAsia"/>
          <w:color w:val="000000"/>
          <w:spacing w:val="8"/>
          <w:kern w:val="0"/>
          <w:szCs w:val="21"/>
        </w:rPr>
        <w:t>合格人员，笔试成绩增加5分。在军队服役5年（含）以上的高校毕业生退役士兵，享受同等加分优惠政策。对上述人员中已经通过考试等途径成为公务员或事业单位工作人员的，不再享受加分政策。</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b/>
          <w:bCs/>
          <w:color w:val="000000"/>
          <w:spacing w:val="8"/>
          <w:kern w:val="0"/>
          <w:szCs w:val="21"/>
        </w:rPr>
        <w:t>（二）面试</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楷体" w:eastAsia="楷体" w:hAnsi="楷体" w:cs="宋体" w:hint="eastAsia"/>
          <w:color w:val="222222"/>
          <w:spacing w:val="8"/>
          <w:kern w:val="0"/>
          <w:szCs w:val="21"/>
        </w:rPr>
        <w:t>1.面试内容。</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面试主要测试应聘人员专业水平、教学能力、教材驾驭能力、组织协调能力和语言文字表达能力等。教师岗位采取说课、讲课与答辩的方式进行，面试时间总计20分钟，其中说课5分钟，讲课10分钟，答辩5分钟；高校专职辅导员岗位采取结构化面试方式进行，回答三道题，时间10分钟，答题时间比例为3：3：4。</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楷体" w:eastAsia="楷体" w:hAnsi="楷体" w:cs="宋体" w:hint="eastAsia"/>
          <w:color w:val="222222"/>
          <w:spacing w:val="8"/>
          <w:kern w:val="0"/>
          <w:szCs w:val="21"/>
        </w:rPr>
        <w:t>2.面试人员比例。</w:t>
      </w:r>
      <w:r w:rsidRPr="00A95A45">
        <w:rPr>
          <w:rFonts w:ascii="仿宋" w:eastAsia="仿宋" w:hAnsi="仿宋" w:cs="宋体" w:hint="eastAsia"/>
          <w:color w:val="222222"/>
          <w:spacing w:val="8"/>
          <w:kern w:val="0"/>
          <w:szCs w:val="21"/>
        </w:rPr>
        <w:t>参加笔试考生，根据考生笔试成绩，由高分到低分，按岗位计划招聘人数和面试人数之比1：2的比例确定参加面试人选。面向硕士研究生及以上学历人员招聘的免笔试岗位，面试开</w:t>
      </w:r>
      <w:proofErr w:type="gramStart"/>
      <w:r w:rsidRPr="00A95A45">
        <w:rPr>
          <w:rFonts w:ascii="仿宋" w:eastAsia="仿宋" w:hAnsi="仿宋" w:cs="宋体" w:hint="eastAsia"/>
          <w:color w:val="222222"/>
          <w:spacing w:val="8"/>
          <w:kern w:val="0"/>
          <w:szCs w:val="21"/>
        </w:rPr>
        <w:t>考比例</w:t>
      </w:r>
      <w:proofErr w:type="gramEnd"/>
      <w:r w:rsidRPr="00A95A45">
        <w:rPr>
          <w:rFonts w:ascii="仿宋" w:eastAsia="仿宋" w:hAnsi="仿宋" w:cs="宋体" w:hint="eastAsia"/>
          <w:color w:val="222222"/>
          <w:spacing w:val="8"/>
          <w:kern w:val="0"/>
          <w:szCs w:val="21"/>
        </w:rPr>
        <w:t>一般应达到1：2。达不到开考比例的，取消或核减本次</w:t>
      </w:r>
      <w:proofErr w:type="gramStart"/>
      <w:r w:rsidRPr="00A95A45">
        <w:rPr>
          <w:rFonts w:ascii="仿宋" w:eastAsia="仿宋" w:hAnsi="仿宋" w:cs="宋体" w:hint="eastAsia"/>
          <w:color w:val="222222"/>
          <w:spacing w:val="8"/>
          <w:kern w:val="0"/>
          <w:szCs w:val="21"/>
        </w:rPr>
        <w:t>该岗位</w:t>
      </w:r>
      <w:proofErr w:type="gramEnd"/>
      <w:r w:rsidRPr="00A95A45">
        <w:rPr>
          <w:rFonts w:ascii="仿宋" w:eastAsia="仿宋" w:hAnsi="仿宋" w:cs="宋体" w:hint="eastAsia"/>
          <w:color w:val="222222"/>
          <w:spacing w:val="8"/>
          <w:kern w:val="0"/>
          <w:szCs w:val="21"/>
        </w:rPr>
        <w:t>招聘计划。考生主动放弃考试资格的，须向学院出具手写书面声明或将声明通过传真、扫描等方式发送至学院招聘邮箱576991041@qq.com。未出具书面声明而工作人员确实无法联系到考生本人的，由学院2名以上工作人员确认并记录在案证实，出现的面试人选缺额，按</w:t>
      </w:r>
      <w:proofErr w:type="gramStart"/>
      <w:r w:rsidRPr="00A95A45">
        <w:rPr>
          <w:rFonts w:ascii="仿宋" w:eastAsia="仿宋" w:hAnsi="仿宋" w:cs="宋体" w:hint="eastAsia"/>
          <w:color w:val="222222"/>
          <w:spacing w:val="8"/>
          <w:kern w:val="0"/>
          <w:szCs w:val="21"/>
        </w:rPr>
        <w:t>该岗位</w:t>
      </w:r>
      <w:proofErr w:type="gramEnd"/>
      <w:r w:rsidRPr="00A95A45">
        <w:rPr>
          <w:rFonts w:ascii="仿宋" w:eastAsia="仿宋" w:hAnsi="仿宋" w:cs="宋体" w:hint="eastAsia"/>
          <w:color w:val="222222"/>
          <w:spacing w:val="8"/>
          <w:kern w:val="0"/>
          <w:szCs w:val="21"/>
        </w:rPr>
        <w:t>笔试成绩在合格线内从高到低依次递补，并对递补人员进行资格复审。面试人选缺额，造成</w:t>
      </w:r>
      <w:proofErr w:type="gramStart"/>
      <w:r w:rsidRPr="00A95A45">
        <w:rPr>
          <w:rFonts w:ascii="仿宋" w:eastAsia="仿宋" w:hAnsi="仿宋" w:cs="宋体" w:hint="eastAsia"/>
          <w:color w:val="222222"/>
          <w:spacing w:val="8"/>
          <w:kern w:val="0"/>
          <w:szCs w:val="21"/>
        </w:rPr>
        <w:t>该岗位</w:t>
      </w:r>
      <w:proofErr w:type="gramEnd"/>
      <w:r w:rsidRPr="00A95A45">
        <w:rPr>
          <w:rFonts w:ascii="仿宋" w:eastAsia="仿宋" w:hAnsi="仿宋" w:cs="宋体" w:hint="eastAsia"/>
          <w:color w:val="222222"/>
          <w:spacing w:val="8"/>
          <w:kern w:val="0"/>
          <w:szCs w:val="21"/>
        </w:rPr>
        <w:t>达不到开考比例的，取消或核减本次</w:t>
      </w:r>
      <w:proofErr w:type="gramStart"/>
      <w:r w:rsidRPr="00A95A45">
        <w:rPr>
          <w:rFonts w:ascii="仿宋" w:eastAsia="仿宋" w:hAnsi="仿宋" w:cs="宋体" w:hint="eastAsia"/>
          <w:color w:val="222222"/>
          <w:spacing w:val="8"/>
          <w:kern w:val="0"/>
          <w:szCs w:val="21"/>
        </w:rPr>
        <w:t>该岗位</w:t>
      </w:r>
      <w:proofErr w:type="gramEnd"/>
      <w:r w:rsidRPr="00A95A45">
        <w:rPr>
          <w:rFonts w:ascii="仿宋" w:eastAsia="仿宋" w:hAnsi="仿宋" w:cs="宋体" w:hint="eastAsia"/>
          <w:color w:val="222222"/>
          <w:spacing w:val="8"/>
          <w:kern w:val="0"/>
          <w:szCs w:val="21"/>
        </w:rPr>
        <w:t>招聘计划。</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面试入围人员确定后，学院在襄阳职业技术学院网站、襄阳市人力资源和社会保障局网站和学院</w:t>
      </w:r>
      <w:proofErr w:type="gramStart"/>
      <w:r w:rsidRPr="00A95A45">
        <w:rPr>
          <w:rFonts w:ascii="仿宋" w:eastAsia="仿宋" w:hAnsi="仿宋" w:cs="宋体" w:hint="eastAsia"/>
          <w:color w:val="222222"/>
          <w:spacing w:val="8"/>
          <w:kern w:val="0"/>
          <w:szCs w:val="21"/>
        </w:rPr>
        <w:t>微信公众号</w:t>
      </w:r>
      <w:proofErr w:type="gramEnd"/>
      <w:r w:rsidRPr="00A95A45">
        <w:rPr>
          <w:rFonts w:ascii="仿宋" w:eastAsia="仿宋" w:hAnsi="仿宋" w:cs="宋体" w:hint="eastAsia"/>
          <w:color w:val="222222"/>
          <w:spacing w:val="8"/>
          <w:kern w:val="0"/>
          <w:szCs w:val="21"/>
        </w:rPr>
        <w:t>同时发布《面试公告》。面试公告一经发布，因考生弃权等个人因素造成入围人选达不到规定开考比例的，不再递补，按实际参加考试人数开考。</w:t>
      </w:r>
    </w:p>
    <w:p w:rsidR="00A95A45" w:rsidRPr="00A95A45" w:rsidRDefault="00A95A45" w:rsidP="00A95A45">
      <w:pPr>
        <w:widowControl/>
        <w:shd w:val="clear" w:color="auto" w:fill="FFFFFF"/>
        <w:spacing w:line="540" w:lineRule="atLeast"/>
        <w:ind w:firstLine="420"/>
        <w:rPr>
          <w:rFonts w:ascii="Microsoft YaHei UI" w:eastAsia="Microsoft YaHei UI" w:hAnsi="Microsoft YaHei UI" w:cs="宋体" w:hint="eastAsia"/>
          <w:color w:val="222222"/>
          <w:spacing w:val="8"/>
          <w:kern w:val="0"/>
          <w:sz w:val="26"/>
          <w:szCs w:val="26"/>
        </w:rPr>
      </w:pPr>
      <w:r w:rsidRPr="00A95A45">
        <w:rPr>
          <w:rFonts w:ascii="楷体" w:eastAsia="楷体" w:hAnsi="楷体" w:cs="宋体" w:hint="eastAsia"/>
          <w:color w:val="222222"/>
          <w:spacing w:val="8"/>
          <w:kern w:val="0"/>
          <w:szCs w:val="21"/>
        </w:rPr>
        <w:t>3.面试成绩合格线。</w:t>
      </w:r>
      <w:r w:rsidRPr="00A95A45">
        <w:rPr>
          <w:rFonts w:ascii="仿宋" w:eastAsia="仿宋" w:hAnsi="仿宋" w:cs="宋体" w:hint="eastAsia"/>
          <w:color w:val="222222"/>
          <w:spacing w:val="8"/>
          <w:kern w:val="0"/>
          <w:szCs w:val="21"/>
        </w:rPr>
        <w:t>为保证招考人员质量，面试成绩合格线划定为75分。</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黑体" w:eastAsia="黑体" w:hAnsi="黑体" w:cs="宋体" w:hint="eastAsia"/>
          <w:b/>
          <w:bCs/>
          <w:color w:val="000000"/>
          <w:spacing w:val="8"/>
          <w:kern w:val="0"/>
          <w:szCs w:val="21"/>
          <w:bdr w:val="none" w:sz="0" w:space="0" w:color="auto" w:frame="1"/>
        </w:rPr>
        <w:lastRenderedPageBreak/>
        <w:t>六、考试收费</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根据鄂价费[2007]18号文件规定，事业单位公开招聘收费标准为：</w:t>
      </w:r>
      <w:r w:rsidRPr="00A95A45">
        <w:rPr>
          <w:rFonts w:ascii="仿宋" w:eastAsia="仿宋" w:hAnsi="仿宋" w:cs="宋体" w:hint="eastAsia"/>
          <w:color w:val="000000"/>
          <w:spacing w:val="8"/>
          <w:kern w:val="0"/>
          <w:szCs w:val="21"/>
        </w:rPr>
        <w:t>笔试每人每科50元，面试每人每次50元。属于招聘《岗位表》中“面试入围比例”栏显示“全部进入面试”</w:t>
      </w:r>
      <w:r w:rsidRPr="00A95A45">
        <w:rPr>
          <w:rFonts w:ascii="仿宋" w:eastAsia="仿宋" w:hAnsi="仿宋" w:cs="宋体" w:hint="eastAsia"/>
          <w:color w:val="222222"/>
          <w:spacing w:val="8"/>
          <w:kern w:val="0"/>
          <w:szCs w:val="21"/>
        </w:rPr>
        <w:t>的考生免笔试，不缴纳笔试费用。农村特困大学生须持其家庭所在地的县（市、区）扶贫办（部门）出具的特困证明和特困家庭基本情况档案卡（复印件并盖章）；享受国家最低生活保障金的城镇家庭的报考人员，持其家庭所在地的县（市、区）民政部门出具的享受最低生活保障的证明和低保证（复印件并盖章）,在报名现场办理报名费减免登记。</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黑体" w:eastAsia="黑体" w:hAnsi="黑体" w:cs="宋体" w:hint="eastAsia"/>
          <w:b/>
          <w:bCs/>
          <w:color w:val="000000"/>
          <w:spacing w:val="8"/>
          <w:kern w:val="0"/>
          <w:szCs w:val="21"/>
          <w:bdr w:val="none" w:sz="0" w:space="0" w:color="auto" w:frame="1"/>
        </w:rPr>
        <w:t>七、成绩计算</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000000"/>
          <w:spacing w:val="8"/>
          <w:kern w:val="0"/>
          <w:szCs w:val="21"/>
        </w:rPr>
        <w:t>招聘考试实行百分制。只参加面试的考生其面试成绩即为总成绩。增加笔试的岗位考生，笔试成绩、面试成绩、总成绩均实行百分制，按笔试成绩占40%，面试成绩占60%计算总成绩。笔试成绩的计算公式为：笔试成绩×40%＝笔试总成绩，面试成绩计算公式为：面试成绩×60%=面试总成绩。考生总成绩=笔试总成绩+面试总成绩，若</w:t>
      </w:r>
      <w:proofErr w:type="gramStart"/>
      <w:r w:rsidRPr="00A95A45">
        <w:rPr>
          <w:rFonts w:ascii="仿宋" w:eastAsia="仿宋" w:hAnsi="仿宋" w:cs="宋体" w:hint="eastAsia"/>
          <w:color w:val="000000"/>
          <w:spacing w:val="8"/>
          <w:kern w:val="0"/>
          <w:szCs w:val="21"/>
        </w:rPr>
        <w:t>某岗位</w:t>
      </w:r>
      <w:proofErr w:type="gramEnd"/>
      <w:r w:rsidRPr="00A95A45">
        <w:rPr>
          <w:rFonts w:ascii="仿宋" w:eastAsia="仿宋" w:hAnsi="仿宋" w:cs="宋体" w:hint="eastAsia"/>
          <w:color w:val="000000"/>
          <w:spacing w:val="8"/>
          <w:kern w:val="0"/>
          <w:szCs w:val="21"/>
        </w:rPr>
        <w:t>所有考生的总成绩均未达到60分，取消</w:t>
      </w:r>
      <w:proofErr w:type="gramStart"/>
      <w:r w:rsidRPr="00A95A45">
        <w:rPr>
          <w:rFonts w:ascii="仿宋" w:eastAsia="仿宋" w:hAnsi="仿宋" w:cs="宋体" w:hint="eastAsia"/>
          <w:color w:val="000000"/>
          <w:spacing w:val="8"/>
          <w:kern w:val="0"/>
          <w:szCs w:val="21"/>
        </w:rPr>
        <w:t>该岗位</w:t>
      </w:r>
      <w:proofErr w:type="gramEnd"/>
      <w:r w:rsidRPr="00A95A45">
        <w:rPr>
          <w:rFonts w:ascii="仿宋" w:eastAsia="仿宋" w:hAnsi="仿宋" w:cs="宋体" w:hint="eastAsia"/>
          <w:color w:val="000000"/>
          <w:spacing w:val="8"/>
          <w:kern w:val="0"/>
          <w:szCs w:val="21"/>
        </w:rPr>
        <w:t>招聘计划。</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黑体" w:eastAsia="黑体" w:hAnsi="黑体" w:cs="宋体" w:hint="eastAsia"/>
          <w:b/>
          <w:bCs/>
          <w:color w:val="000000"/>
          <w:spacing w:val="8"/>
          <w:kern w:val="0"/>
          <w:szCs w:val="21"/>
          <w:bdr w:val="none" w:sz="0" w:space="0" w:color="auto" w:frame="1"/>
        </w:rPr>
        <w:t>八、成绩查询</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笔试成绩、面试成绩及总成绩均由学院人事处在襄阳职业技术学院网站（http://www.hbxytc.com ）、襄阳市人力资源和社会保障局网站</w:t>
      </w:r>
      <w:r w:rsidRPr="00A95A45">
        <w:rPr>
          <w:rFonts w:ascii="仿宋" w:eastAsia="仿宋" w:hAnsi="仿宋" w:cs="宋体" w:hint="eastAsia"/>
          <w:color w:val="222222"/>
          <w:kern w:val="0"/>
          <w:szCs w:val="21"/>
        </w:rPr>
        <w:t>（</w:t>
      </w:r>
      <w:r w:rsidRPr="00A95A45">
        <w:rPr>
          <w:rFonts w:ascii="仿宋" w:eastAsia="仿宋" w:hAnsi="仿宋" w:cs="宋体" w:hint="eastAsia"/>
          <w:color w:val="000000"/>
          <w:kern w:val="0"/>
          <w:szCs w:val="21"/>
        </w:rPr>
        <w:t>http://rsj.xiangyang.gov.cn/）</w:t>
      </w:r>
      <w:r w:rsidRPr="00A95A45">
        <w:rPr>
          <w:rFonts w:ascii="仿宋" w:eastAsia="仿宋" w:hAnsi="仿宋" w:cs="宋体" w:hint="eastAsia"/>
          <w:color w:val="000000"/>
          <w:spacing w:val="8"/>
          <w:kern w:val="0"/>
          <w:szCs w:val="21"/>
        </w:rPr>
        <w:t>、</w:t>
      </w:r>
      <w:r w:rsidRPr="00A95A45">
        <w:rPr>
          <w:rFonts w:ascii="仿宋" w:eastAsia="仿宋" w:hAnsi="仿宋" w:cs="宋体" w:hint="eastAsia"/>
          <w:color w:val="222222"/>
          <w:spacing w:val="8"/>
          <w:kern w:val="0"/>
          <w:szCs w:val="21"/>
        </w:rPr>
        <w:t>襄阳职业技术学院</w:t>
      </w:r>
      <w:proofErr w:type="gramStart"/>
      <w:r w:rsidRPr="00A95A45">
        <w:rPr>
          <w:rFonts w:ascii="仿宋" w:eastAsia="仿宋" w:hAnsi="仿宋" w:cs="宋体" w:hint="eastAsia"/>
          <w:color w:val="222222"/>
          <w:spacing w:val="8"/>
          <w:kern w:val="0"/>
          <w:szCs w:val="21"/>
        </w:rPr>
        <w:t>微信公众号</w:t>
      </w:r>
      <w:proofErr w:type="gramEnd"/>
      <w:r w:rsidRPr="00A95A45">
        <w:rPr>
          <w:rFonts w:ascii="仿宋" w:eastAsia="仿宋" w:hAnsi="仿宋" w:cs="宋体" w:hint="eastAsia"/>
          <w:color w:val="222222"/>
          <w:spacing w:val="8"/>
          <w:kern w:val="0"/>
          <w:szCs w:val="21"/>
        </w:rPr>
        <w:t>公示。</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黑体" w:eastAsia="黑体" w:hAnsi="黑体" w:cs="宋体" w:hint="eastAsia"/>
          <w:b/>
          <w:bCs/>
          <w:color w:val="000000"/>
          <w:spacing w:val="8"/>
          <w:kern w:val="0"/>
          <w:szCs w:val="21"/>
          <w:bdr w:val="none" w:sz="0" w:space="0" w:color="auto" w:frame="1"/>
        </w:rPr>
        <w:t>九、考察、体检、公示、聘用管理</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楷体" w:eastAsia="楷体" w:hAnsi="楷体" w:cs="宋体" w:hint="eastAsia"/>
          <w:color w:val="222222"/>
          <w:spacing w:val="8"/>
          <w:kern w:val="0"/>
          <w:szCs w:val="21"/>
        </w:rPr>
        <w:t>（一）考察、体检</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对总成绩在合格线以上人员，按照从高分到低分排序，按岗位招聘计划数与应聘人员数之比1:1的比例对应聘人员进行考察和体检。总成绩相同的，以笔试成绩高低</w:t>
      </w:r>
      <w:r w:rsidRPr="00A95A45">
        <w:rPr>
          <w:rFonts w:ascii="仿宋" w:eastAsia="仿宋" w:hAnsi="仿宋" w:cs="宋体" w:hint="eastAsia"/>
          <w:color w:val="222222"/>
          <w:spacing w:val="8"/>
          <w:kern w:val="0"/>
          <w:szCs w:val="21"/>
        </w:rPr>
        <w:lastRenderedPageBreak/>
        <w:t>确定；总成绩相同且笔试成绩也相同的人员以及“免笔试”考生面试成绩相同时，均组织面试加试。</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出现政治考察、体检不合格或者考生自愿放弃情形的，根据考试总成绩在合格分数线以上的考生成绩，从高分到低分依次递补。</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楷体" w:eastAsia="楷体" w:hAnsi="楷体" w:cs="宋体" w:hint="eastAsia"/>
          <w:color w:val="222222"/>
          <w:spacing w:val="8"/>
          <w:kern w:val="0"/>
          <w:szCs w:val="21"/>
        </w:rPr>
        <w:t>（二）拟聘用人员确定及公示</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由襄阳职业技术学院分别在学院官网、市</w:t>
      </w:r>
      <w:proofErr w:type="gramStart"/>
      <w:r w:rsidRPr="00A95A45">
        <w:rPr>
          <w:rFonts w:ascii="仿宋" w:eastAsia="仿宋" w:hAnsi="仿宋" w:cs="宋体" w:hint="eastAsia"/>
          <w:color w:val="222222"/>
          <w:spacing w:val="8"/>
          <w:kern w:val="0"/>
          <w:szCs w:val="21"/>
        </w:rPr>
        <w:t>人社局</w:t>
      </w:r>
      <w:proofErr w:type="gramEnd"/>
      <w:r w:rsidRPr="00A95A45">
        <w:rPr>
          <w:rFonts w:ascii="仿宋" w:eastAsia="仿宋" w:hAnsi="仿宋" w:cs="宋体" w:hint="eastAsia"/>
          <w:color w:val="222222"/>
          <w:spacing w:val="8"/>
          <w:kern w:val="0"/>
          <w:szCs w:val="21"/>
        </w:rPr>
        <w:t>网站和襄阳职业技术学院</w:t>
      </w:r>
      <w:proofErr w:type="gramStart"/>
      <w:r w:rsidRPr="00A95A45">
        <w:rPr>
          <w:rFonts w:ascii="仿宋" w:eastAsia="仿宋" w:hAnsi="仿宋" w:cs="宋体" w:hint="eastAsia"/>
          <w:color w:val="222222"/>
          <w:spacing w:val="8"/>
          <w:kern w:val="0"/>
          <w:szCs w:val="21"/>
        </w:rPr>
        <w:t>微信公众号</w:t>
      </w:r>
      <w:proofErr w:type="gramEnd"/>
      <w:r w:rsidRPr="00A95A45">
        <w:rPr>
          <w:rFonts w:ascii="仿宋" w:eastAsia="仿宋" w:hAnsi="仿宋" w:cs="宋体" w:hint="eastAsia"/>
          <w:color w:val="222222"/>
          <w:spacing w:val="8"/>
          <w:kern w:val="0"/>
          <w:szCs w:val="21"/>
        </w:rPr>
        <w:t>上对拟聘用人员进行公示。拟聘用人员在公示期间被发现并查证核实有违反考试考核纪律、或其它违法违纪行为的，取消聘用资格。</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楷体" w:eastAsia="楷体" w:hAnsi="楷体" w:cs="宋体" w:hint="eastAsia"/>
          <w:color w:val="222222"/>
          <w:spacing w:val="8"/>
          <w:kern w:val="0"/>
          <w:szCs w:val="21"/>
        </w:rPr>
        <w:t>（三）办理聘用手续</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公示期满无异议的，由学院按相关规定办理人事聘用手续，享受国家政策规定的待遇。试用期考察不合格人员，取消聘用，终止事业单位工作人员聘用关系。</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黑体" w:eastAsia="黑体" w:hAnsi="黑体" w:cs="宋体" w:hint="eastAsia"/>
          <w:b/>
          <w:bCs/>
          <w:color w:val="000000"/>
          <w:spacing w:val="8"/>
          <w:kern w:val="0"/>
          <w:szCs w:val="21"/>
          <w:bdr w:val="none" w:sz="0" w:space="0" w:color="auto" w:frame="1"/>
        </w:rPr>
        <w:t>十、防疫须知</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报考人员应当自觉服从学院防疫工作安排，配合做好卫生防疫工作。参加现场报名和招聘考试时，要出具</w:t>
      </w:r>
      <w:proofErr w:type="gramStart"/>
      <w:r w:rsidRPr="00A95A45">
        <w:rPr>
          <w:rFonts w:ascii="仿宋" w:eastAsia="仿宋" w:hAnsi="仿宋" w:cs="宋体" w:hint="eastAsia"/>
          <w:color w:val="222222"/>
          <w:spacing w:val="8"/>
          <w:kern w:val="0"/>
          <w:szCs w:val="21"/>
        </w:rPr>
        <w:t>健康码及相关</w:t>
      </w:r>
      <w:proofErr w:type="gramEnd"/>
      <w:r w:rsidRPr="00A95A45">
        <w:rPr>
          <w:rFonts w:ascii="仿宋" w:eastAsia="仿宋" w:hAnsi="仿宋" w:cs="宋体" w:hint="eastAsia"/>
          <w:color w:val="222222"/>
          <w:spacing w:val="8"/>
          <w:kern w:val="0"/>
          <w:szCs w:val="21"/>
        </w:rPr>
        <w:t>必要证明，遵守现场防疫守则，健康码为“绿码”的才能进场。不服从学院防疫工作安排的，取消考试、应聘资格；故意隐瞒新冠肺炎真实病情或病原接触史的，依法追究相关责任。</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黑体" w:eastAsia="黑体" w:hAnsi="黑体" w:cs="宋体" w:hint="eastAsia"/>
          <w:b/>
          <w:bCs/>
          <w:color w:val="000000"/>
          <w:spacing w:val="8"/>
          <w:kern w:val="0"/>
          <w:szCs w:val="21"/>
          <w:bdr w:val="none" w:sz="0" w:space="0" w:color="auto" w:frame="1"/>
        </w:rPr>
        <w:t>十一、联系电话、邮箱</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b/>
          <w:bCs/>
          <w:color w:val="222222"/>
          <w:spacing w:val="8"/>
          <w:kern w:val="0"/>
          <w:szCs w:val="21"/>
        </w:rPr>
        <w:t>咨询电话：</w:t>
      </w:r>
      <w:r w:rsidRPr="00A95A45">
        <w:rPr>
          <w:rFonts w:ascii="仿宋" w:eastAsia="仿宋" w:hAnsi="仿宋" w:cs="宋体" w:hint="eastAsia"/>
          <w:color w:val="222222"/>
          <w:spacing w:val="8"/>
          <w:kern w:val="0"/>
          <w:szCs w:val="21"/>
        </w:rPr>
        <w:t>0710-3568302（人事处）</w:t>
      </w:r>
    </w:p>
    <w:p w:rsidR="00A95A45" w:rsidRPr="00A95A45" w:rsidRDefault="00A95A45" w:rsidP="00A95A45">
      <w:pPr>
        <w:widowControl/>
        <w:shd w:val="clear" w:color="auto" w:fill="FFFFFF"/>
        <w:spacing w:line="600" w:lineRule="atLeast"/>
        <w:ind w:firstLine="147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李老师13972247440</w:t>
      </w:r>
    </w:p>
    <w:p w:rsidR="00A95A45" w:rsidRPr="00A95A45" w:rsidRDefault="00A95A45" w:rsidP="00A95A45">
      <w:pPr>
        <w:widowControl/>
        <w:shd w:val="clear" w:color="auto" w:fill="FFFFFF"/>
        <w:spacing w:line="600" w:lineRule="atLeast"/>
        <w:ind w:firstLine="135"/>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 xml:space="preserve">　</w:t>
      </w:r>
      <w:r w:rsidRPr="00A95A45">
        <w:rPr>
          <w:rFonts w:ascii="仿宋" w:eastAsia="仿宋" w:hAnsi="仿宋" w:cs="宋体" w:hint="eastAsia"/>
          <w:b/>
          <w:bCs/>
          <w:color w:val="222222"/>
          <w:spacing w:val="8"/>
          <w:kern w:val="0"/>
          <w:szCs w:val="21"/>
        </w:rPr>
        <w:t>招聘邮箱：</w:t>
      </w:r>
      <w:r w:rsidRPr="00A95A45">
        <w:rPr>
          <w:rFonts w:ascii="仿宋" w:eastAsia="仿宋" w:hAnsi="仿宋" w:cs="宋体" w:hint="eastAsia"/>
          <w:color w:val="222222"/>
          <w:spacing w:val="8"/>
          <w:kern w:val="0"/>
          <w:szCs w:val="21"/>
        </w:rPr>
        <w:t>576991041@qq.com</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b/>
          <w:bCs/>
          <w:color w:val="222222"/>
          <w:spacing w:val="8"/>
          <w:kern w:val="0"/>
          <w:szCs w:val="21"/>
        </w:rPr>
        <w:t>监督电话</w:t>
      </w:r>
      <w:r w:rsidRPr="00A95A45">
        <w:rPr>
          <w:rFonts w:ascii="仿宋" w:eastAsia="仿宋" w:hAnsi="仿宋" w:cs="宋体" w:hint="eastAsia"/>
          <w:color w:val="222222"/>
          <w:spacing w:val="8"/>
          <w:kern w:val="0"/>
          <w:szCs w:val="21"/>
        </w:rPr>
        <w:t>：0710-3571657（纪委）</w:t>
      </w:r>
    </w:p>
    <w:p w:rsidR="00A95A45" w:rsidRPr="00A95A45" w:rsidRDefault="00A95A45" w:rsidP="00A95A45">
      <w:pPr>
        <w:widowControl/>
        <w:shd w:val="clear" w:color="auto" w:fill="FFFFFF"/>
        <w:spacing w:line="600" w:lineRule="atLeast"/>
        <w:ind w:firstLine="420"/>
        <w:rPr>
          <w:rFonts w:ascii="Microsoft YaHei UI" w:eastAsia="Microsoft YaHei UI" w:hAnsi="Microsoft YaHei UI" w:cs="宋体" w:hint="eastAsia"/>
          <w:color w:val="222222"/>
          <w:spacing w:val="8"/>
          <w:kern w:val="0"/>
          <w:sz w:val="26"/>
          <w:szCs w:val="26"/>
        </w:rPr>
      </w:pPr>
    </w:p>
    <w:p w:rsidR="00A95A45" w:rsidRPr="00A95A45" w:rsidRDefault="00A95A45" w:rsidP="00A95A45">
      <w:pPr>
        <w:widowControl/>
        <w:shd w:val="clear" w:color="auto" w:fill="FFFFFF"/>
        <w:spacing w:line="495" w:lineRule="atLeast"/>
        <w:ind w:firstLine="2940"/>
        <w:rPr>
          <w:rFonts w:ascii="Microsoft YaHei UI" w:eastAsia="Microsoft YaHei UI" w:hAnsi="Microsoft YaHei UI" w:cs="宋体" w:hint="eastAsia"/>
          <w:color w:val="222222"/>
          <w:spacing w:val="8"/>
          <w:kern w:val="0"/>
          <w:sz w:val="26"/>
          <w:szCs w:val="26"/>
        </w:rPr>
      </w:pPr>
      <w:r w:rsidRPr="00A95A45">
        <w:rPr>
          <w:rFonts w:ascii="仿宋" w:eastAsia="仿宋" w:hAnsi="仿宋" w:cs="宋体" w:hint="eastAsia"/>
          <w:color w:val="222222"/>
          <w:spacing w:val="8"/>
          <w:kern w:val="0"/>
          <w:szCs w:val="21"/>
        </w:rPr>
        <w:t>襄阳职业技术学院</w:t>
      </w:r>
    </w:p>
    <w:p w:rsidR="00A95A45" w:rsidRPr="00A95A45" w:rsidRDefault="00A95A45" w:rsidP="00A95A45">
      <w:pPr>
        <w:widowControl/>
        <w:shd w:val="clear" w:color="auto" w:fill="FFFFFF"/>
        <w:spacing w:line="495" w:lineRule="atLeast"/>
        <w:ind w:firstLine="3045"/>
        <w:rPr>
          <w:rFonts w:ascii="Microsoft YaHei UI" w:eastAsia="Microsoft YaHei UI" w:hAnsi="Microsoft YaHei UI" w:cs="宋体" w:hint="eastAsia"/>
          <w:color w:val="222222"/>
          <w:spacing w:val="8"/>
          <w:kern w:val="0"/>
          <w:sz w:val="26"/>
          <w:szCs w:val="26"/>
        </w:rPr>
      </w:pPr>
      <w:r w:rsidRPr="00A95A45">
        <w:rPr>
          <w:rFonts w:ascii="Calibri" w:eastAsia="仿宋" w:hAnsi="Calibri" w:cs="Calibri"/>
          <w:color w:val="222222"/>
          <w:spacing w:val="8"/>
          <w:kern w:val="0"/>
          <w:szCs w:val="21"/>
        </w:rPr>
        <w:lastRenderedPageBreak/>
        <w:t> </w:t>
      </w:r>
      <w:r w:rsidRPr="00A95A45">
        <w:rPr>
          <w:rFonts w:ascii="仿宋" w:eastAsia="仿宋" w:hAnsi="仿宋" w:cs="宋体" w:hint="eastAsia"/>
          <w:color w:val="222222"/>
          <w:spacing w:val="8"/>
          <w:kern w:val="0"/>
          <w:szCs w:val="21"/>
        </w:rPr>
        <w:t>2022年3月23日</w:t>
      </w:r>
    </w:p>
    <w:p w:rsidR="00A95A45" w:rsidRPr="00A95A45" w:rsidRDefault="00A95A45" w:rsidP="00A95A45">
      <w:pPr>
        <w:widowControl/>
        <w:shd w:val="clear" w:color="auto" w:fill="FFFFFF"/>
        <w:spacing w:line="495" w:lineRule="atLeast"/>
        <w:ind w:firstLine="3045"/>
        <w:rPr>
          <w:rFonts w:ascii="Microsoft YaHei UI" w:eastAsia="Microsoft YaHei UI" w:hAnsi="Microsoft YaHei UI" w:cs="宋体" w:hint="eastAsia"/>
          <w:color w:val="222222"/>
          <w:spacing w:val="8"/>
          <w:kern w:val="0"/>
          <w:sz w:val="26"/>
          <w:szCs w:val="26"/>
        </w:rPr>
      </w:pPr>
    </w:p>
    <w:p w:rsidR="00A95A45" w:rsidRPr="00A95A45" w:rsidRDefault="00A95A45" w:rsidP="00A95A45">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A95A45">
        <w:rPr>
          <w:rFonts w:ascii="Calibri" w:eastAsia="仿宋" w:hAnsi="Calibri" w:cs="Calibri"/>
          <w:color w:val="222222"/>
          <w:spacing w:val="8"/>
          <w:kern w:val="0"/>
          <w:szCs w:val="21"/>
        </w:rPr>
        <w:lastRenderedPageBreak/>
        <w:t> </w:t>
      </w:r>
      <w:r w:rsidRPr="00A95A45">
        <w:rPr>
          <w:rFonts w:ascii="仿宋" w:eastAsia="仿宋" w:hAnsi="仿宋" w:cs="宋体" w:hint="eastAsia"/>
          <w:color w:val="222222"/>
          <w:spacing w:val="8"/>
          <w:kern w:val="0"/>
          <w:szCs w:val="21"/>
        </w:rPr>
        <w:t>（</w:t>
      </w:r>
      <w:r w:rsidRPr="00A95A45">
        <w:rPr>
          <w:rFonts w:ascii="Microsoft YaHei UI" w:eastAsia="Microsoft YaHei UI" w:hAnsi="Microsoft YaHei UI" w:cs="宋体" w:hint="eastAsia"/>
          <w:color w:val="222222"/>
          <w:spacing w:val="8"/>
          <w:kern w:val="0"/>
          <w:szCs w:val="21"/>
        </w:rPr>
        <w:t>点击图片放大</w:t>
      </w:r>
      <w:r w:rsidRPr="00A95A45">
        <w:rPr>
          <w:rFonts w:ascii="仿宋" w:eastAsia="仿宋" w:hAnsi="仿宋" w:cs="宋体" w:hint="eastAsia"/>
          <w:color w:val="222222"/>
          <w:spacing w:val="8"/>
          <w:kern w:val="0"/>
          <w:szCs w:val="21"/>
        </w:rPr>
        <w:t>）</w:t>
      </w:r>
      <w:r w:rsidRPr="00A95A45">
        <w:rPr>
          <w:rFonts w:ascii="仿宋" w:eastAsia="仿宋" w:hAnsi="仿宋" w:cs="宋体"/>
          <w:noProof/>
          <w:color w:val="222222"/>
          <w:spacing w:val="8"/>
          <w:kern w:val="0"/>
          <w:szCs w:val="21"/>
        </w:rPr>
        <w:drawing>
          <wp:inline distT="0" distB="0" distL="0" distR="0">
            <wp:extent cx="8839200" cy="5581650"/>
            <wp:effectExtent l="0" t="0" r="0" b="0"/>
            <wp:docPr id="2"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39200" cy="5581650"/>
                    </a:xfrm>
                    <a:prstGeom prst="rect">
                      <a:avLst/>
                    </a:prstGeom>
                    <a:noFill/>
                    <a:ln>
                      <a:noFill/>
                    </a:ln>
                  </pic:spPr>
                </pic:pic>
              </a:graphicData>
            </a:graphic>
          </wp:inline>
        </w:drawing>
      </w:r>
      <w:r w:rsidRPr="00A95A45">
        <w:rPr>
          <w:rFonts w:ascii="仿宋" w:eastAsia="仿宋" w:hAnsi="仿宋" w:cs="宋体"/>
          <w:noProof/>
          <w:color w:val="222222"/>
          <w:spacing w:val="8"/>
          <w:kern w:val="0"/>
          <w:szCs w:val="21"/>
        </w:rPr>
        <w:lastRenderedPageBreak/>
        <w:drawing>
          <wp:inline distT="0" distB="0" distL="0" distR="0">
            <wp:extent cx="8877300" cy="6057900"/>
            <wp:effectExtent l="0" t="0" r="0" b="0"/>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77300" cy="6057900"/>
                    </a:xfrm>
                    <a:prstGeom prst="rect">
                      <a:avLst/>
                    </a:prstGeom>
                    <a:noFill/>
                    <a:ln>
                      <a:noFill/>
                    </a:ln>
                  </pic:spPr>
                </pic:pic>
              </a:graphicData>
            </a:graphic>
          </wp:inline>
        </w:drawing>
      </w:r>
    </w:p>
    <w:p w:rsidR="00A95A45" w:rsidRPr="00A95A45" w:rsidRDefault="00A95A45" w:rsidP="00A95A45">
      <w:pPr>
        <w:widowControl/>
        <w:shd w:val="clear" w:color="auto" w:fill="FFFFFF"/>
        <w:rPr>
          <w:rFonts w:ascii="Microsoft YaHei UI" w:eastAsia="Microsoft YaHei UI" w:hAnsi="Microsoft YaHei UI" w:cs="宋体" w:hint="eastAsia"/>
          <w:color w:val="222222"/>
          <w:spacing w:val="8"/>
          <w:kern w:val="0"/>
          <w:sz w:val="26"/>
          <w:szCs w:val="26"/>
        </w:rPr>
      </w:pPr>
      <w:r w:rsidRPr="00A95A45">
        <w:rPr>
          <w:rFonts w:ascii="Microsoft YaHei UI" w:eastAsia="Microsoft YaHei UI" w:hAnsi="Microsoft YaHei UI" w:cs="宋体" w:hint="eastAsia"/>
          <w:color w:val="222222"/>
          <w:spacing w:val="8"/>
          <w:kern w:val="0"/>
          <w:sz w:val="26"/>
          <w:szCs w:val="26"/>
        </w:rPr>
        <w:t>点击这里提供网站下载</w:t>
      </w:r>
    </w:p>
    <w:p w:rsidR="00A95A45" w:rsidRPr="00A95A45" w:rsidRDefault="00A95A45" w:rsidP="00A95A45">
      <w:pPr>
        <w:widowControl/>
        <w:shd w:val="clear" w:color="auto" w:fill="FFFFFF"/>
        <w:jc w:val="left"/>
        <w:rPr>
          <w:rFonts w:ascii="Microsoft YaHei UI" w:eastAsia="Microsoft YaHei UI" w:hAnsi="Microsoft YaHei UI" w:cs="宋体" w:hint="eastAsia"/>
          <w:color w:val="222222"/>
          <w:spacing w:val="8"/>
          <w:kern w:val="0"/>
          <w:szCs w:val="21"/>
        </w:rPr>
      </w:pPr>
      <w:hyperlink r:id="rId6" w:history="1">
        <w:r w:rsidRPr="00A95A45">
          <w:rPr>
            <w:rFonts w:ascii="Microsoft YaHei UI" w:eastAsia="Microsoft YaHei UI" w:hAnsi="Microsoft YaHei UI" w:cs="宋体" w:hint="eastAsia"/>
            <w:color w:val="576B95"/>
            <w:spacing w:val="8"/>
            <w:kern w:val="0"/>
            <w:szCs w:val="21"/>
          </w:rPr>
          <w:t>阅读原文</w:t>
        </w:r>
      </w:hyperlink>
    </w:p>
    <w:p w:rsidR="0074456B" w:rsidRDefault="0074456B">
      <w:bookmarkStart w:id="0" w:name="_GoBack"/>
      <w:bookmarkEnd w:id="0"/>
    </w:p>
    <w:sectPr w:rsidR="007445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4E"/>
    <w:rsid w:val="0074456B"/>
    <w:rsid w:val="0091334E"/>
    <w:rsid w:val="00A95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AE169-AC83-4EB3-BD5A-A92F717E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5A4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95A45"/>
    <w:rPr>
      <w:b/>
      <w:bCs/>
    </w:rPr>
  </w:style>
  <w:style w:type="character" w:styleId="a5">
    <w:name w:val="Hyperlink"/>
    <w:basedOn w:val="a0"/>
    <w:uiPriority w:val="99"/>
    <w:semiHidden/>
    <w:unhideWhenUsed/>
    <w:rsid w:val="00A95A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81661">
      <w:bodyDiv w:val="1"/>
      <w:marLeft w:val="0"/>
      <w:marRight w:val="0"/>
      <w:marTop w:val="0"/>
      <w:marBottom w:val="0"/>
      <w:divBdr>
        <w:top w:val="none" w:sz="0" w:space="0" w:color="auto"/>
        <w:left w:val="none" w:sz="0" w:space="0" w:color="auto"/>
        <w:bottom w:val="none" w:sz="0" w:space="0" w:color="auto"/>
        <w:right w:val="none" w:sz="0" w:space="0" w:color="auto"/>
      </w:divBdr>
      <w:divsChild>
        <w:div w:id="2095324297">
          <w:marLeft w:val="0"/>
          <w:marRight w:val="0"/>
          <w:marTop w:val="0"/>
          <w:marBottom w:val="0"/>
          <w:divBdr>
            <w:top w:val="none" w:sz="0" w:space="0" w:color="auto"/>
            <w:left w:val="none" w:sz="0" w:space="0" w:color="auto"/>
            <w:bottom w:val="none" w:sz="0" w:space="0" w:color="auto"/>
            <w:right w:val="none" w:sz="0" w:space="0" w:color="auto"/>
          </w:divBdr>
          <w:divsChild>
            <w:div w:id="2055932478">
              <w:marLeft w:val="0"/>
              <w:marRight w:val="0"/>
              <w:marTop w:val="0"/>
              <w:marBottom w:val="0"/>
              <w:divBdr>
                <w:top w:val="none" w:sz="0" w:space="0" w:color="auto"/>
                <w:left w:val="none" w:sz="0" w:space="0" w:color="auto"/>
                <w:bottom w:val="none" w:sz="0" w:space="0" w:color="auto"/>
                <w:right w:val="none" w:sz="0" w:space="0" w:color="auto"/>
              </w:divBdr>
              <w:divsChild>
                <w:div w:id="1096515135">
                  <w:marLeft w:val="0"/>
                  <w:marRight w:val="0"/>
                  <w:marTop w:val="0"/>
                  <w:marBottom w:val="0"/>
                  <w:divBdr>
                    <w:top w:val="none" w:sz="0" w:space="0" w:color="auto"/>
                    <w:left w:val="none" w:sz="0" w:space="0" w:color="auto"/>
                    <w:bottom w:val="none" w:sz="0" w:space="0" w:color="auto"/>
                    <w:right w:val="none" w:sz="0" w:space="0" w:color="auto"/>
                  </w:divBdr>
                </w:div>
                <w:div w:id="75054748">
                  <w:marLeft w:val="0"/>
                  <w:marRight w:val="0"/>
                  <w:marTop w:val="240"/>
                  <w:marBottom w:val="0"/>
                  <w:divBdr>
                    <w:top w:val="none" w:sz="0" w:space="0" w:color="auto"/>
                    <w:left w:val="none" w:sz="0" w:space="0" w:color="auto"/>
                    <w:bottom w:val="none" w:sz="0" w:space="0" w:color="auto"/>
                    <w:right w:val="none" w:sz="0" w:space="0" w:color="auto"/>
                  </w:divBdr>
                  <w:divsChild>
                    <w:div w:id="797335675">
                      <w:marLeft w:val="0"/>
                      <w:marRight w:val="0"/>
                      <w:marTop w:val="0"/>
                      <w:marBottom w:val="0"/>
                      <w:divBdr>
                        <w:top w:val="none" w:sz="0" w:space="0" w:color="auto"/>
                        <w:left w:val="none" w:sz="0" w:space="0" w:color="auto"/>
                        <w:bottom w:val="none" w:sz="0" w:space="0" w:color="auto"/>
                        <w:right w:val="none" w:sz="0" w:space="0" w:color="auto"/>
                      </w:divBdr>
                      <w:divsChild>
                        <w:div w:id="1505902187">
                          <w:marLeft w:val="0"/>
                          <w:marRight w:val="0"/>
                          <w:marTop w:val="0"/>
                          <w:marBottom w:val="0"/>
                          <w:divBdr>
                            <w:top w:val="none" w:sz="0" w:space="0" w:color="auto"/>
                            <w:left w:val="none" w:sz="0" w:space="0" w:color="auto"/>
                            <w:bottom w:val="none" w:sz="0" w:space="0" w:color="auto"/>
                            <w:right w:val="none" w:sz="0" w:space="0" w:color="auto"/>
                          </w:divBdr>
                          <w:divsChild>
                            <w:div w:id="286201486">
                              <w:marLeft w:val="0"/>
                              <w:marRight w:val="0"/>
                              <w:marTop w:val="0"/>
                              <w:marBottom w:val="0"/>
                              <w:divBdr>
                                <w:top w:val="none" w:sz="0" w:space="0" w:color="auto"/>
                                <w:left w:val="none" w:sz="0" w:space="0" w:color="auto"/>
                                <w:bottom w:val="none" w:sz="0" w:space="0" w:color="auto"/>
                                <w:right w:val="none" w:sz="0" w:space="0" w:color="auto"/>
                              </w:divBdr>
                              <w:divsChild>
                                <w:div w:id="18633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687</Words>
  <Characters>3916</Characters>
  <Application>Microsoft Office Word</Application>
  <DocSecurity>0</DocSecurity>
  <Lines>32</Lines>
  <Paragraphs>9</Paragraphs>
  <ScaleCrop>false</ScaleCrop>
  <Company>Windows 中国</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2022-04-06T02:27:00Z</dcterms:created>
  <dcterms:modified xsi:type="dcterms:W3CDTF">2022-04-06T02:27:00Z</dcterms:modified>
</cp:coreProperties>
</file>