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30" w:rsidRPr="009F6B30" w:rsidRDefault="009F6B30" w:rsidP="009F6B30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9F6B30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重庆大学附属肿瘤医院头颈肿瘤中心2022年人才招聘</w:t>
      </w:r>
    </w:p>
    <w:p w:rsidR="009F6B30" w:rsidRPr="009F6B30" w:rsidRDefault="009F6B30" w:rsidP="009F6B3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9F6B30">
        <w:rPr>
          <w:rFonts w:ascii="微软雅黑" w:eastAsia="微软雅黑" w:hAnsi="微软雅黑" w:cs="宋体" w:hint="eastAsia"/>
          <w:color w:val="C1C1C1"/>
          <w:kern w:val="0"/>
          <w:szCs w:val="21"/>
        </w:rPr>
        <w:t>2021-11-26 14:37:18 来源： 点击数: 173</w:t>
      </w:r>
    </w:p>
    <w:p w:rsidR="009F6B30" w:rsidRPr="009F6B30" w:rsidRDefault="009F6B30" w:rsidP="009F6B30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9F6B3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医院简介： </w:t>
      </w:r>
    </w:p>
    <w:p w:rsidR="009F6B30" w:rsidRPr="009F6B30" w:rsidRDefault="009F6B30" w:rsidP="009F6B30">
      <w:pPr>
        <w:widowControl/>
        <w:shd w:val="clear" w:color="auto" w:fill="FFFFFF"/>
        <w:spacing w:after="150" w:line="336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9F6B3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重庆大学附属肿瘤医院、重庆市肿瘤研究所、重庆市肿瘤医院、重庆市癌症中心是集医疗、教学、科研、预防、康复为一体的国家三级甲等肿瘤专科医院。是国际抗癌联盟（UICC）成员单位，国家癌症区域医疗</w:t>
      </w:r>
      <w:proofErr w:type="gramStart"/>
      <w:r w:rsidRPr="009F6B3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中心委市</w:t>
      </w:r>
      <w:proofErr w:type="gramEnd"/>
      <w:r w:rsidRPr="009F6B3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共建单位，国家区域中医肿瘤诊疗中心建设单位，国家疑难病症诊治能力提升工程建设单位；是国家肿瘤药物临床试验机构、国家肿瘤质量控制中心专家单位、国家肿瘤临床医学研究中心核心单位、重庆市肿瘤临床医学研究中心、重庆市肿瘤医疗质量控制中心、重庆市肿瘤放射治疗质量控制中心、重庆市肿瘤防治办公室。医院创建于1943年，坐落在歌乐山麓，嘉陵江畔。现有编制床位1480张，设有临床和医技科室43个，其中国家临床重点专科2个、省级重点学科4个、省级临床重点专科10个、省级临床诊疗中心3个。</w:t>
      </w:r>
    </w:p>
    <w:p w:rsidR="009F6B30" w:rsidRPr="009F6B30" w:rsidRDefault="009F6B30" w:rsidP="009F6B30">
      <w:pPr>
        <w:widowControl/>
        <w:shd w:val="clear" w:color="auto" w:fill="FFFFFF"/>
        <w:spacing w:line="384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F6B3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一、招聘岗位</w:t>
      </w:r>
    </w:p>
    <w:tbl>
      <w:tblPr>
        <w:tblW w:w="72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573"/>
        <w:gridCol w:w="368"/>
        <w:gridCol w:w="359"/>
        <w:gridCol w:w="430"/>
        <w:gridCol w:w="1525"/>
        <w:gridCol w:w="1534"/>
        <w:gridCol w:w="412"/>
        <w:gridCol w:w="395"/>
        <w:gridCol w:w="1321"/>
      </w:tblGrid>
      <w:tr w:rsidR="009F6B30" w:rsidRPr="009F6B30" w:rsidTr="009F6B30">
        <w:trPr>
          <w:trHeight w:val="135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执业要求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职称要求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9F6B30" w:rsidRPr="009F6B30" w:rsidTr="009F6B30">
        <w:trPr>
          <w:trHeight w:val="1350"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外科医师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40周岁</w:t>
            </w: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及以下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全日制普通高校博士、硕士</w:t>
            </w: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研究生学历并取得相应学位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临床医学类（外科学，耳鼻咽喉科学，</w:t>
            </w: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肿瘤学）口腔医学类（口腔基础医学，口腔临床医学，口腔医学）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执业</w:t>
            </w: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医师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取得中级及以上职称或住院医师规</w:t>
            </w: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范化培训合格者优先</w:t>
            </w:r>
          </w:p>
        </w:tc>
      </w:tr>
      <w:tr w:rsidR="009F6B30" w:rsidRPr="009F6B30" w:rsidTr="009F6B30">
        <w:trPr>
          <w:trHeight w:val="1020"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科研人员1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其他技术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全日制普通高校博士研究生学历并取得相应学位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临床医学类、基础医学类、生物科学类、生物医学工程类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6B30" w:rsidRPr="009F6B30" w:rsidTr="009F6B30">
        <w:trPr>
          <w:trHeight w:val="1035"/>
          <w:jc w:val="center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科研人员2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其他技术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全日制普通高校硕士研究生学历及以上并取得相应学位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临床医学类、基础医学类、生物科学类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B3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0" w:rsidRPr="009F6B30" w:rsidRDefault="009F6B30" w:rsidP="009F6B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F6B30" w:rsidRPr="009F6B30" w:rsidRDefault="009F6B30" w:rsidP="009F6B30">
      <w:pPr>
        <w:widowControl/>
        <w:shd w:val="clear" w:color="auto" w:fill="FFFFFF"/>
        <w:spacing w:after="150" w:line="336" w:lineRule="atLeas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9F6B3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二、薪酬待遇（详情面议）</w:t>
      </w:r>
    </w:p>
    <w:p w:rsidR="009F6B30" w:rsidRPr="009F6B30" w:rsidRDefault="009F6B30" w:rsidP="009F6B30">
      <w:pPr>
        <w:widowControl/>
        <w:shd w:val="clear" w:color="auto" w:fill="FFFFFF"/>
        <w:spacing w:after="150" w:line="336" w:lineRule="atLeas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9F6B3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三、招聘程序</w:t>
      </w:r>
    </w:p>
    <w:p w:rsidR="009F6B30" w:rsidRPr="009F6B30" w:rsidRDefault="009F6B30" w:rsidP="009F6B30">
      <w:pPr>
        <w:widowControl/>
        <w:shd w:val="clear" w:color="auto" w:fill="FFFFFF"/>
        <w:spacing w:after="150" w:line="336" w:lineRule="atLeast"/>
        <w:ind w:firstLine="480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9F6B3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1. 报名方式：请将简历投递至邮箱：</w:t>
      </w:r>
      <w:hyperlink r:id="rId4" w:history="1">
        <w:r w:rsidRPr="009F6B30">
          <w:rPr>
            <w:rFonts w:ascii="微软雅黑" w:eastAsia="微软雅黑" w:hAnsi="微软雅黑" w:cs="宋体" w:hint="eastAsia"/>
            <w:color w:val="000000"/>
            <w:kern w:val="0"/>
            <w:sz w:val="24"/>
            <w:szCs w:val="24"/>
            <w:u w:val="single"/>
          </w:rPr>
          <w:t>wujianos@cqu.edu.cn</w:t>
        </w:r>
      </w:hyperlink>
      <w:r w:rsidRPr="009F6B3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(简历邮件标题格式：应聘岗位+姓名+学历+专业+毕业院校），根据招聘条件，我科将短信通知初审合格的应聘人员进入面试环节。</w:t>
      </w:r>
    </w:p>
    <w:p w:rsidR="009F6B30" w:rsidRPr="009F6B30" w:rsidRDefault="009F6B30" w:rsidP="009F6B30">
      <w:pPr>
        <w:widowControl/>
        <w:shd w:val="clear" w:color="auto" w:fill="FFFFFF"/>
        <w:spacing w:after="150" w:line="336" w:lineRule="atLeast"/>
        <w:ind w:firstLine="480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9F6B3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 面试方式：采取线上面试进行，具体形式以短信通知为准。</w:t>
      </w:r>
    </w:p>
    <w:p w:rsidR="009F6B30" w:rsidRPr="009F6B30" w:rsidRDefault="009F6B30" w:rsidP="009F6B30">
      <w:pPr>
        <w:widowControl/>
        <w:shd w:val="clear" w:color="auto" w:fill="FFFFFF"/>
        <w:spacing w:after="150" w:line="336" w:lineRule="atLeas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9F6B30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四、联系方式</w:t>
      </w:r>
    </w:p>
    <w:p w:rsidR="009F6B30" w:rsidRPr="009F6B30" w:rsidRDefault="009F6B30" w:rsidP="009F6B30">
      <w:pPr>
        <w:widowControl/>
        <w:shd w:val="clear" w:color="auto" w:fill="FFFFFF"/>
        <w:spacing w:after="150" w:line="336" w:lineRule="atLeas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9F6B3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医院地址：重庆市沙坪坝区</w:t>
      </w:r>
      <w:proofErr w:type="gramStart"/>
      <w:r w:rsidRPr="009F6B3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汉渝路181号</w:t>
      </w:r>
      <w:proofErr w:type="gramEnd"/>
      <w:r w:rsidRPr="009F6B3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（石门大桥旁）</w:t>
      </w:r>
    </w:p>
    <w:p w:rsidR="009F6B30" w:rsidRPr="009F6B30" w:rsidRDefault="009F6B30" w:rsidP="009F6B30">
      <w:pPr>
        <w:widowControl/>
        <w:shd w:val="clear" w:color="auto" w:fill="FFFFFF"/>
        <w:spacing w:after="150" w:line="336" w:lineRule="atLeas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9F6B3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联系电话：023-65075662 （魏老师）</w:t>
      </w:r>
    </w:p>
    <w:p w:rsidR="00DA3602" w:rsidRDefault="00DA3602">
      <w:bookmarkStart w:id="0" w:name="_GoBack"/>
      <w:bookmarkEnd w:id="0"/>
    </w:p>
    <w:sectPr w:rsidR="00DA3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5C"/>
    <w:rsid w:val="009F6B30"/>
    <w:rsid w:val="00A1325C"/>
    <w:rsid w:val="00DA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82DCD-BCBE-4E6B-90F5-6820C09C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B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6B30"/>
    <w:rPr>
      <w:b/>
      <w:bCs/>
    </w:rPr>
  </w:style>
  <w:style w:type="character" w:styleId="a5">
    <w:name w:val="Hyperlink"/>
    <w:basedOn w:val="a0"/>
    <w:uiPriority w:val="99"/>
    <w:semiHidden/>
    <w:unhideWhenUsed/>
    <w:rsid w:val="009F6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ujianos@cq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Windows 中国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2021-12-16T07:02:00Z</dcterms:created>
  <dcterms:modified xsi:type="dcterms:W3CDTF">2021-12-16T07:03:00Z</dcterms:modified>
</cp:coreProperties>
</file>