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1A" w:rsidRPr="0052731A" w:rsidRDefault="0052731A" w:rsidP="0052731A">
      <w:pPr>
        <w:widowControl/>
        <w:spacing w:line="480" w:lineRule="atLeast"/>
        <w:jc w:val="center"/>
        <w:outlineLvl w:val="0"/>
        <w:rPr>
          <w:rFonts w:ascii="微软雅黑" w:eastAsia="微软雅黑" w:hAnsi="微软雅黑" w:cs="宋体"/>
          <w:color w:val="333333"/>
          <w:kern w:val="36"/>
          <w:sz w:val="42"/>
          <w:szCs w:val="42"/>
        </w:rPr>
      </w:pPr>
      <w:r w:rsidRPr="0052731A">
        <w:rPr>
          <w:rFonts w:ascii="微软雅黑" w:eastAsia="微软雅黑" w:hAnsi="微软雅黑" w:cs="宋体" w:hint="eastAsia"/>
          <w:color w:val="333333"/>
          <w:kern w:val="36"/>
          <w:sz w:val="42"/>
          <w:szCs w:val="42"/>
        </w:rPr>
        <w:t>湖北科技学院2022年引进博士的要求和待遇</w:t>
      </w:r>
    </w:p>
    <w:p w:rsidR="0052731A" w:rsidRPr="0052731A" w:rsidRDefault="0052731A" w:rsidP="0052731A">
      <w:pPr>
        <w:widowControl/>
        <w:spacing w:line="672" w:lineRule="atLeast"/>
        <w:jc w:val="center"/>
        <w:rPr>
          <w:rFonts w:ascii="微软雅黑" w:eastAsia="微软雅黑" w:hAnsi="微软雅黑" w:cs="宋体" w:hint="eastAsia"/>
          <w:color w:val="999999"/>
          <w:kern w:val="0"/>
          <w:sz w:val="18"/>
          <w:szCs w:val="18"/>
        </w:rPr>
      </w:pPr>
      <w:r w:rsidRPr="0052731A">
        <w:rPr>
          <w:rFonts w:ascii="微软雅黑" w:eastAsia="微软雅黑" w:hAnsi="微软雅黑" w:cs="宋体" w:hint="eastAsia"/>
          <w:color w:val="999999"/>
          <w:kern w:val="0"/>
          <w:sz w:val="18"/>
          <w:szCs w:val="18"/>
        </w:rPr>
        <w:t>发布日期：2022年02月18日 10:43    罗娟    点击：[3075]</w:t>
      </w:r>
    </w:p>
    <w:p w:rsidR="0052731A" w:rsidRPr="0052731A" w:rsidRDefault="0052731A" w:rsidP="0052731A">
      <w:pPr>
        <w:widowControl/>
        <w:jc w:val="left"/>
        <w:rPr>
          <w:rFonts w:ascii="宋体" w:eastAsia="宋体" w:hAnsi="宋体" w:cs="宋体" w:hint="eastAsia"/>
          <w:kern w:val="0"/>
          <w:sz w:val="24"/>
          <w:szCs w:val="24"/>
        </w:rPr>
      </w:pPr>
      <w:r w:rsidRPr="0052731A">
        <w:rPr>
          <w:rFonts w:ascii="宋体" w:eastAsia="宋体" w:hAnsi="宋体" w:cs="宋体"/>
          <w:kern w:val="0"/>
          <w:sz w:val="24"/>
          <w:szCs w:val="24"/>
        </w:rPr>
        <w:pict>
          <v:rect id="_x0000_i1025" style="width:0;height:1.5pt" o:hralign="center" o:hrstd="t" o:hr="t" fillcolor="#a0a0a0" stroked="f"/>
        </w:pict>
      </w:r>
    </w:p>
    <w:p w:rsidR="0052731A" w:rsidRPr="0052731A" w:rsidRDefault="0052731A" w:rsidP="0052731A">
      <w:pPr>
        <w:widowControl/>
        <w:shd w:val="clear" w:color="auto" w:fill="FFFFFF"/>
        <w:spacing w:line="540" w:lineRule="atLeast"/>
        <w:ind w:firstLine="720"/>
        <w:jc w:val="center"/>
        <w:rPr>
          <w:rFonts w:ascii="微软雅黑" w:eastAsia="微软雅黑" w:hAnsi="微软雅黑" w:cs="宋体"/>
          <w:color w:val="000000"/>
          <w:kern w:val="0"/>
          <w:szCs w:val="21"/>
        </w:rPr>
      </w:pPr>
      <w:r w:rsidRPr="0052731A">
        <w:rPr>
          <w:rFonts w:ascii="黑体" w:eastAsia="黑体" w:hAnsi="黑体" w:cs="宋体" w:hint="eastAsia"/>
          <w:b/>
          <w:bCs/>
          <w:color w:val="000000"/>
          <w:kern w:val="0"/>
          <w:sz w:val="48"/>
          <w:szCs w:val="48"/>
        </w:rPr>
        <w:t>湖北科技学院2022年引进博士的要求和待遇</w:t>
      </w:r>
    </w:p>
    <w:p w:rsidR="0052731A" w:rsidRPr="0052731A" w:rsidRDefault="0052731A" w:rsidP="0052731A">
      <w:pPr>
        <w:widowControl/>
        <w:shd w:val="clear" w:color="auto" w:fill="FFFFFF"/>
        <w:spacing w:line="540" w:lineRule="atLeast"/>
        <w:ind w:firstLine="645"/>
        <w:rPr>
          <w:rFonts w:ascii="微软雅黑" w:eastAsia="微软雅黑" w:hAnsi="微软雅黑" w:cs="宋体" w:hint="eastAsia"/>
          <w:color w:val="000000"/>
          <w:kern w:val="0"/>
          <w:szCs w:val="21"/>
        </w:rPr>
      </w:pPr>
      <w:r w:rsidRPr="0052731A">
        <w:rPr>
          <w:rFonts w:ascii="黑体" w:eastAsia="黑体" w:hAnsi="黑体" w:cs="宋体" w:hint="eastAsia"/>
          <w:b/>
          <w:bCs/>
          <w:color w:val="000000"/>
          <w:kern w:val="0"/>
          <w:sz w:val="36"/>
          <w:szCs w:val="36"/>
        </w:rPr>
        <w:t>一、基本要求</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shd w:val="clear" w:color="auto" w:fill="FFFFFF"/>
        </w:rPr>
        <w:t>（一）素质要求：</w:t>
      </w:r>
      <w:r w:rsidRPr="0052731A">
        <w:rPr>
          <w:rFonts w:ascii="仿宋" w:eastAsia="仿宋" w:hAnsi="仿宋" w:cs="宋体" w:hint="eastAsia"/>
          <w:color w:val="000000"/>
          <w:kern w:val="0"/>
          <w:sz w:val="32"/>
          <w:szCs w:val="32"/>
          <w:shd w:val="clear" w:color="auto" w:fill="FFFFFF"/>
        </w:rPr>
        <w:t>遵纪守法，爱岗敬业，治学严谨，作风正派，身心健康；热爱高等教育事业；具有良好的道德品质、强烈的事业心和责任感；具有履行高校教学、科研及学科建设的能力；符合学校学科发展需要。</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shd w:val="clear" w:color="auto" w:fill="FFFFFF"/>
        </w:rPr>
        <w:t>（二）学历学位专业要求：</w:t>
      </w:r>
      <w:r w:rsidRPr="0052731A">
        <w:rPr>
          <w:rFonts w:ascii="仿宋" w:eastAsia="仿宋" w:hAnsi="仿宋" w:cs="宋体" w:hint="eastAsia"/>
          <w:color w:val="000000"/>
          <w:kern w:val="0"/>
          <w:sz w:val="32"/>
          <w:szCs w:val="32"/>
          <w:shd w:val="clear" w:color="auto" w:fill="FFFFFF"/>
        </w:rPr>
        <w:t>第一学历为全日制本科，且所学专业及研究方向符合引进专业要求。年龄一般不超过40周岁，特别优秀者可适当放宽年龄。</w:t>
      </w:r>
    </w:p>
    <w:p w:rsidR="0052731A" w:rsidRPr="0052731A" w:rsidRDefault="0052731A" w:rsidP="0052731A">
      <w:pPr>
        <w:widowControl/>
        <w:shd w:val="clear" w:color="auto" w:fill="FFFFFF"/>
        <w:spacing w:line="540" w:lineRule="atLeast"/>
        <w:ind w:firstLine="645"/>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shd w:val="clear" w:color="auto" w:fill="FFFFFF"/>
        </w:rPr>
        <w:t>（三）服务期限：</w:t>
      </w:r>
      <w:r w:rsidRPr="0052731A">
        <w:rPr>
          <w:rFonts w:ascii="仿宋" w:eastAsia="仿宋" w:hAnsi="仿宋" w:cs="宋体" w:hint="eastAsia"/>
          <w:color w:val="000000"/>
          <w:kern w:val="0"/>
          <w:sz w:val="32"/>
          <w:szCs w:val="32"/>
          <w:shd w:val="clear" w:color="auto" w:fill="FFFFFF"/>
        </w:rPr>
        <w:t>最低服务年限为8年。</w:t>
      </w:r>
    </w:p>
    <w:p w:rsidR="0052731A" w:rsidRPr="0052731A" w:rsidRDefault="0052731A" w:rsidP="0052731A">
      <w:pPr>
        <w:widowControl/>
        <w:shd w:val="clear" w:color="auto" w:fill="FFFFFF"/>
        <w:spacing w:line="540" w:lineRule="atLeast"/>
        <w:ind w:firstLine="645"/>
        <w:rPr>
          <w:rFonts w:ascii="微软雅黑" w:eastAsia="微软雅黑" w:hAnsi="微软雅黑" w:cs="宋体" w:hint="eastAsia"/>
          <w:color w:val="000000"/>
          <w:kern w:val="0"/>
          <w:szCs w:val="21"/>
        </w:rPr>
      </w:pPr>
      <w:r w:rsidRPr="0052731A">
        <w:rPr>
          <w:rFonts w:ascii="黑体" w:eastAsia="黑体" w:hAnsi="黑体" w:cs="宋体" w:hint="eastAsia"/>
          <w:b/>
          <w:bCs/>
          <w:color w:val="000000"/>
          <w:kern w:val="0"/>
          <w:szCs w:val="21"/>
        </w:rPr>
        <w:t>二、业绩要求</w:t>
      </w:r>
    </w:p>
    <w:p w:rsidR="0052731A" w:rsidRPr="0052731A" w:rsidRDefault="0052731A" w:rsidP="0052731A">
      <w:pPr>
        <w:widowControl/>
        <w:shd w:val="clear" w:color="auto" w:fill="FFFFFF"/>
        <w:spacing w:line="540" w:lineRule="atLeast"/>
        <w:ind w:firstLine="645"/>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shd w:val="clear" w:color="auto" w:fill="FFFFFF"/>
        </w:rPr>
        <w:t>按照科研成果将引进的博士分为四个层次，分别为A、B、C、D类博士。</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rPr>
        <w:t>1.A类博士（具备下列条件之一）</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（1）人文社科类博士研究生所发表论文被《中国社会科学文摘》全文转载1篇；或在SSCI、A＆HCI学术期刊上发表</w:t>
      </w:r>
      <w:r w:rsidRPr="0052731A">
        <w:rPr>
          <w:rFonts w:ascii="仿宋" w:eastAsia="仿宋" w:hAnsi="仿宋" w:cs="宋体" w:hint="eastAsia"/>
          <w:color w:val="000000"/>
          <w:kern w:val="0"/>
          <w:sz w:val="32"/>
          <w:szCs w:val="32"/>
        </w:rPr>
        <w:lastRenderedPageBreak/>
        <w:t>论文2篇；或在CSSCI二区及以上期刊发表论文3篇；或在CSSCI三区及以上学术期刊上发表论文5篇。</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理科、医科类及工科类（材料类）博士研究生在Science或Nature</w:t>
      </w:r>
      <w:proofErr w:type="gramStart"/>
      <w:r w:rsidRPr="0052731A">
        <w:rPr>
          <w:rFonts w:ascii="仿宋" w:eastAsia="仿宋" w:hAnsi="仿宋" w:cs="宋体" w:hint="eastAsia"/>
          <w:color w:val="000000"/>
          <w:kern w:val="0"/>
          <w:sz w:val="32"/>
          <w:szCs w:val="32"/>
        </w:rPr>
        <w:t>子刊及以上</w:t>
      </w:r>
      <w:proofErr w:type="gramEnd"/>
      <w:r w:rsidRPr="0052731A">
        <w:rPr>
          <w:rFonts w:ascii="仿宋" w:eastAsia="仿宋" w:hAnsi="仿宋" w:cs="宋体" w:hint="eastAsia"/>
          <w:color w:val="000000"/>
          <w:kern w:val="0"/>
          <w:sz w:val="32"/>
          <w:szCs w:val="32"/>
        </w:rPr>
        <w:t>刊物发表论文1篇；或SCI一</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期刊发表论文2篇；或在SCI二区及以上学术期刊发表论文3篇。</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工科类博士研究生（不含材料类）在SCI一</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期刊发表论文1篇；或在SCI二</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期刊发表论文2篇；或在SCI三</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期刊发表论文3篇，且在SCI四区、EI（源刊）学术期刊上发表论文2篇。</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2）主持或作为主要参加人（导师排名第一，本人排名第二）承担国家级科研项目或主持省部级科研项目一项，同时，人文社科类博士研究生在SSCI、A＆HCI检索收录论文1篇；或在CSSCI三区及以上学术期刊上发表论文2篇。理科、医科类及工科类（材料类）博士研究生在SCI一区期刊发表论文1篇或在SCI二区期刊发表论文2篇；工科类博士研究生（不含材料类）在SCI二区以上期刊发表论文1篇或SCI三区以上学术期刊发表论文3篇。</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（3）获得国家科技进步奖或国家教学成果奖或教育部高等学校科学研究优秀成果奖（人文社会科学）（排名前五）。</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rPr>
        <w:t>2.B类博士（具备下列条件之一）</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lastRenderedPageBreak/>
        <w:t>（1）人文社科类博士在SSCI、A&amp;HCI收录的学术期刊上发表论文1篇；或在CSSCI二区及以上期刊发表论文2篇，或在CSSCI三区及以上学术期刊发表论文4篇。理科、医科类及工科类（材料类）博士研究生在SCI一</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期刊发表论文1篇；或在SCI二</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期刊发表论文2篇。工科类（</w:t>
      </w:r>
      <w:proofErr w:type="gramStart"/>
      <w:r w:rsidRPr="0052731A">
        <w:rPr>
          <w:rFonts w:ascii="仿宋" w:eastAsia="仿宋" w:hAnsi="仿宋" w:cs="宋体" w:hint="eastAsia"/>
          <w:color w:val="000000"/>
          <w:kern w:val="0"/>
          <w:sz w:val="32"/>
          <w:szCs w:val="32"/>
        </w:rPr>
        <w:t>非材料</w:t>
      </w:r>
      <w:proofErr w:type="gramEnd"/>
      <w:r w:rsidRPr="0052731A">
        <w:rPr>
          <w:rFonts w:ascii="仿宋" w:eastAsia="仿宋" w:hAnsi="仿宋" w:cs="宋体" w:hint="eastAsia"/>
          <w:color w:val="000000"/>
          <w:kern w:val="0"/>
          <w:sz w:val="32"/>
          <w:szCs w:val="32"/>
        </w:rPr>
        <w:t>类）博士研究生在SCI二</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期刊发表论文1篇；或在SCI三</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期刊发表论文2篇；或在SCI三</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期刊发表论文1篇，且在SCI、EI（源刊）学术期刊发表论文3篇。</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（2）主持或作为主要参加人（导师排名第一，本人排名第二）承担国家级科研项目一项，同时，在SCI、SSCI、CSSCI(非扩展版)、EI（源刊）学术期刊上发表论文1篇。</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（3）获得省部级科技进步奖或省部级教学成果奖（一等奖排名前三，二等奖排名第一）。</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rPr>
        <w:t>3.C类博士（具备下列条件）</w:t>
      </w:r>
    </w:p>
    <w:p w:rsidR="0052731A" w:rsidRPr="0052731A" w:rsidRDefault="0052731A" w:rsidP="0052731A">
      <w:pPr>
        <w:widowControl/>
        <w:shd w:val="clear" w:color="auto" w:fill="FFFFFF"/>
        <w:spacing w:line="54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人文社科类博士研究生在CSSCI三区及以上学术期刊发表论文2篇。理科、医科类及工科类（材料类）博士研究生在SCI三区及以上期刊发表论文1篇；或在SCI期刊发表论文2篇。工科类（</w:t>
      </w:r>
      <w:proofErr w:type="gramStart"/>
      <w:r w:rsidRPr="0052731A">
        <w:rPr>
          <w:rFonts w:ascii="仿宋" w:eastAsia="仿宋" w:hAnsi="仿宋" w:cs="宋体" w:hint="eastAsia"/>
          <w:color w:val="000000"/>
          <w:kern w:val="0"/>
          <w:sz w:val="32"/>
          <w:szCs w:val="32"/>
        </w:rPr>
        <w:t>非材料</w:t>
      </w:r>
      <w:proofErr w:type="gramEnd"/>
      <w:r w:rsidRPr="0052731A">
        <w:rPr>
          <w:rFonts w:ascii="仿宋" w:eastAsia="仿宋" w:hAnsi="仿宋" w:cs="宋体" w:hint="eastAsia"/>
          <w:color w:val="000000"/>
          <w:kern w:val="0"/>
          <w:sz w:val="32"/>
          <w:szCs w:val="32"/>
        </w:rPr>
        <w:t>类）博士研究生SCI三</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期刊发表论文1篇；或在SCI、EI（源刊）学术期刊发表论文2篇；或在SCI、EI（源刊）学术期刊发表论文1篇，且在北大核心期刊发表论文2篇。</w:t>
      </w:r>
    </w:p>
    <w:p w:rsidR="0052731A" w:rsidRPr="0052731A" w:rsidRDefault="0052731A" w:rsidP="0052731A">
      <w:pPr>
        <w:widowControl/>
        <w:shd w:val="clear" w:color="auto" w:fill="FFFFFF"/>
        <w:spacing w:line="540" w:lineRule="atLeast"/>
        <w:ind w:firstLine="555"/>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rPr>
        <w:lastRenderedPageBreak/>
        <w:t>4.D类博士</w:t>
      </w:r>
    </w:p>
    <w:p w:rsidR="0052731A" w:rsidRPr="0052731A" w:rsidRDefault="0052731A" w:rsidP="0052731A">
      <w:pPr>
        <w:widowControl/>
        <w:shd w:val="clear" w:color="auto" w:fill="FFFFFF"/>
        <w:spacing w:line="54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对于研究成果未达到C类博士标准，但又确实需引进的博士，定为D类博士。</w:t>
      </w:r>
    </w:p>
    <w:p w:rsidR="0052731A" w:rsidRPr="0052731A" w:rsidRDefault="0052731A" w:rsidP="0052731A">
      <w:pPr>
        <w:widowControl/>
        <w:shd w:val="clear" w:color="auto" w:fill="FFFFFF"/>
        <w:spacing w:line="54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以上四类博士条件中，成果为近8年的。其中论文本人必须为第一作者或第一通讯作者（并列作者只认可排序第一的）。在读博士期间的论文成果中，导师为第一作者，本人为排序第2的并列第一作者，可视同第一作者。</w:t>
      </w:r>
    </w:p>
    <w:p w:rsidR="0052731A" w:rsidRPr="0052731A" w:rsidRDefault="0052731A" w:rsidP="0052731A">
      <w:pPr>
        <w:widowControl/>
        <w:shd w:val="clear" w:color="auto" w:fill="FFFFFF"/>
        <w:spacing w:line="54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SCI、SSCI及CSSCI期刊分区均以《湖北科技学院学术期刊分类认定标准（试行）》（湖科科〔2021〕4号）规定为准。</w:t>
      </w:r>
    </w:p>
    <w:p w:rsidR="0052731A" w:rsidRPr="0052731A" w:rsidRDefault="0052731A" w:rsidP="0052731A">
      <w:pPr>
        <w:widowControl/>
        <w:shd w:val="clear" w:color="auto" w:fill="FFFFFF"/>
        <w:spacing w:line="540" w:lineRule="atLeast"/>
        <w:ind w:firstLine="645"/>
        <w:rPr>
          <w:rFonts w:ascii="微软雅黑" w:eastAsia="微软雅黑" w:hAnsi="微软雅黑" w:cs="宋体" w:hint="eastAsia"/>
          <w:color w:val="000000"/>
          <w:kern w:val="0"/>
          <w:szCs w:val="21"/>
        </w:rPr>
      </w:pPr>
      <w:r w:rsidRPr="0052731A">
        <w:rPr>
          <w:rFonts w:ascii="黑体" w:eastAsia="黑体" w:hAnsi="黑体" w:cs="宋体" w:hint="eastAsia"/>
          <w:b/>
          <w:bCs/>
          <w:color w:val="000000"/>
          <w:kern w:val="0"/>
          <w:szCs w:val="21"/>
        </w:rPr>
        <w:t>三、引进待遇</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shd w:val="clear" w:color="auto" w:fill="FFFFFF"/>
        </w:rPr>
        <w:t>1.人才引进费（单位：万元）</w:t>
      </w:r>
    </w:p>
    <w:tbl>
      <w:tblPr>
        <w:tblW w:w="14400" w:type="dxa"/>
        <w:jc w:val="center"/>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2566"/>
        <w:gridCol w:w="3022"/>
        <w:gridCol w:w="3022"/>
        <w:gridCol w:w="3225"/>
        <w:gridCol w:w="2565"/>
      </w:tblGrid>
      <w:tr w:rsidR="0052731A" w:rsidRPr="0052731A" w:rsidTr="0052731A">
        <w:trPr>
          <w:trHeight w:val="810"/>
          <w:jc w:val="center"/>
        </w:trPr>
        <w:tc>
          <w:tcPr>
            <w:tcW w:w="1515" w:type="dxa"/>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b/>
                <w:bCs/>
                <w:kern w:val="0"/>
                <w:sz w:val="24"/>
                <w:szCs w:val="24"/>
              </w:rPr>
              <w:t>人才类型</w:t>
            </w:r>
          </w:p>
        </w:tc>
        <w:tc>
          <w:tcPr>
            <w:tcW w:w="1785" w:type="dxa"/>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b/>
                <w:bCs/>
                <w:kern w:val="0"/>
                <w:sz w:val="24"/>
                <w:szCs w:val="24"/>
              </w:rPr>
              <w:t>基础性购房补贴 (税后）</w:t>
            </w:r>
          </w:p>
        </w:tc>
        <w:tc>
          <w:tcPr>
            <w:tcW w:w="1785" w:type="dxa"/>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b/>
                <w:bCs/>
                <w:kern w:val="0"/>
                <w:sz w:val="24"/>
                <w:szCs w:val="24"/>
              </w:rPr>
              <w:t>激励性购房补贴（税后）</w:t>
            </w:r>
          </w:p>
        </w:tc>
        <w:tc>
          <w:tcPr>
            <w:tcW w:w="3420" w:type="dxa"/>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b/>
                <w:bCs/>
                <w:kern w:val="0"/>
                <w:sz w:val="24"/>
                <w:szCs w:val="24"/>
              </w:rPr>
              <w:t>科研启动基金</w:t>
            </w:r>
          </w:p>
        </w:tc>
      </w:tr>
      <w:tr w:rsidR="0052731A" w:rsidRPr="0052731A" w:rsidTr="0052731A">
        <w:trPr>
          <w:trHeight w:val="6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731A" w:rsidRPr="0052731A" w:rsidRDefault="0052731A" w:rsidP="0052731A">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731A" w:rsidRPr="0052731A" w:rsidRDefault="0052731A" w:rsidP="0052731A">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731A" w:rsidRPr="0052731A" w:rsidRDefault="0052731A" w:rsidP="0052731A">
            <w:pPr>
              <w:widowControl/>
              <w:jc w:val="left"/>
              <w:rPr>
                <w:rFonts w:ascii="微软雅黑" w:eastAsia="微软雅黑" w:hAnsi="微软雅黑" w:cs="宋体"/>
                <w:kern w:val="0"/>
                <w:szCs w:val="21"/>
              </w:rPr>
            </w:pPr>
          </w:p>
        </w:tc>
        <w:tc>
          <w:tcPr>
            <w:tcW w:w="190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kern w:val="0"/>
                <w:szCs w:val="21"/>
              </w:rPr>
            </w:pPr>
            <w:r w:rsidRPr="0052731A">
              <w:rPr>
                <w:rFonts w:ascii="宋体" w:eastAsia="宋体" w:hAnsi="宋体" w:cs="宋体" w:hint="eastAsia"/>
                <w:b/>
                <w:bCs/>
                <w:kern w:val="0"/>
                <w:sz w:val="24"/>
                <w:szCs w:val="24"/>
              </w:rPr>
              <w:t>理工类</w:t>
            </w:r>
          </w:p>
        </w:tc>
        <w:tc>
          <w:tcPr>
            <w:tcW w:w="151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kern w:val="0"/>
                <w:szCs w:val="21"/>
              </w:rPr>
            </w:pPr>
            <w:r w:rsidRPr="0052731A">
              <w:rPr>
                <w:rFonts w:ascii="宋体" w:eastAsia="宋体" w:hAnsi="宋体" w:cs="宋体" w:hint="eastAsia"/>
                <w:b/>
                <w:bCs/>
                <w:kern w:val="0"/>
                <w:sz w:val="24"/>
                <w:szCs w:val="24"/>
              </w:rPr>
              <w:t>人文社科类</w:t>
            </w:r>
          </w:p>
        </w:tc>
      </w:tr>
      <w:tr w:rsidR="0052731A" w:rsidRPr="0052731A" w:rsidTr="0052731A">
        <w:trPr>
          <w:jc w:val="center"/>
        </w:trPr>
        <w:tc>
          <w:tcPr>
            <w:tcW w:w="151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A类博士</w:t>
            </w:r>
          </w:p>
        </w:tc>
        <w:tc>
          <w:tcPr>
            <w:tcW w:w="17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50</w:t>
            </w:r>
          </w:p>
        </w:tc>
        <w:tc>
          <w:tcPr>
            <w:tcW w:w="17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20</w:t>
            </w:r>
          </w:p>
        </w:tc>
        <w:tc>
          <w:tcPr>
            <w:tcW w:w="190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20</w:t>
            </w:r>
          </w:p>
        </w:tc>
        <w:tc>
          <w:tcPr>
            <w:tcW w:w="151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10</w:t>
            </w:r>
          </w:p>
        </w:tc>
      </w:tr>
      <w:tr w:rsidR="0052731A" w:rsidRPr="0052731A" w:rsidTr="0052731A">
        <w:trPr>
          <w:jc w:val="center"/>
        </w:trPr>
        <w:tc>
          <w:tcPr>
            <w:tcW w:w="151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B类博士</w:t>
            </w:r>
          </w:p>
        </w:tc>
        <w:tc>
          <w:tcPr>
            <w:tcW w:w="17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40</w:t>
            </w:r>
          </w:p>
        </w:tc>
        <w:tc>
          <w:tcPr>
            <w:tcW w:w="17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20</w:t>
            </w:r>
          </w:p>
        </w:tc>
        <w:tc>
          <w:tcPr>
            <w:tcW w:w="190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15</w:t>
            </w:r>
          </w:p>
        </w:tc>
        <w:tc>
          <w:tcPr>
            <w:tcW w:w="151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7.5</w:t>
            </w:r>
          </w:p>
        </w:tc>
      </w:tr>
      <w:tr w:rsidR="0052731A" w:rsidRPr="0052731A" w:rsidTr="0052731A">
        <w:trPr>
          <w:jc w:val="center"/>
        </w:trPr>
        <w:tc>
          <w:tcPr>
            <w:tcW w:w="151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C类博士</w:t>
            </w:r>
          </w:p>
        </w:tc>
        <w:tc>
          <w:tcPr>
            <w:tcW w:w="17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30</w:t>
            </w:r>
          </w:p>
        </w:tc>
        <w:tc>
          <w:tcPr>
            <w:tcW w:w="17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20</w:t>
            </w:r>
          </w:p>
        </w:tc>
        <w:tc>
          <w:tcPr>
            <w:tcW w:w="190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10</w:t>
            </w:r>
          </w:p>
        </w:tc>
        <w:tc>
          <w:tcPr>
            <w:tcW w:w="151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5</w:t>
            </w:r>
          </w:p>
        </w:tc>
      </w:tr>
      <w:tr w:rsidR="0052731A" w:rsidRPr="0052731A" w:rsidTr="0052731A">
        <w:trPr>
          <w:jc w:val="center"/>
        </w:trPr>
        <w:tc>
          <w:tcPr>
            <w:tcW w:w="151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D类博士</w:t>
            </w:r>
          </w:p>
        </w:tc>
        <w:tc>
          <w:tcPr>
            <w:tcW w:w="17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20</w:t>
            </w:r>
          </w:p>
        </w:tc>
        <w:tc>
          <w:tcPr>
            <w:tcW w:w="17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20</w:t>
            </w:r>
          </w:p>
        </w:tc>
        <w:tc>
          <w:tcPr>
            <w:tcW w:w="190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10</w:t>
            </w:r>
          </w:p>
        </w:tc>
        <w:tc>
          <w:tcPr>
            <w:tcW w:w="151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2731A" w:rsidRPr="0052731A" w:rsidRDefault="0052731A" w:rsidP="0052731A">
            <w:pPr>
              <w:widowControl/>
              <w:spacing w:line="450" w:lineRule="atLeast"/>
              <w:jc w:val="center"/>
              <w:textAlignment w:val="center"/>
              <w:rPr>
                <w:rFonts w:ascii="微软雅黑" w:eastAsia="微软雅黑" w:hAnsi="微软雅黑" w:cs="宋体" w:hint="eastAsia"/>
                <w:kern w:val="0"/>
                <w:szCs w:val="21"/>
              </w:rPr>
            </w:pPr>
            <w:r w:rsidRPr="0052731A">
              <w:rPr>
                <w:rFonts w:ascii="宋体" w:eastAsia="宋体" w:hAnsi="宋体" w:cs="宋体" w:hint="eastAsia"/>
                <w:kern w:val="0"/>
                <w:sz w:val="24"/>
                <w:szCs w:val="24"/>
              </w:rPr>
              <w:t>5</w:t>
            </w:r>
          </w:p>
        </w:tc>
      </w:tr>
    </w:tbl>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Calibri" w:eastAsia="仿宋" w:hAnsi="Calibri" w:cs="Calibri"/>
          <w:b/>
          <w:bCs/>
          <w:color w:val="000000"/>
          <w:kern w:val="0"/>
          <w:sz w:val="32"/>
          <w:szCs w:val="32"/>
          <w:shd w:val="clear" w:color="auto" w:fill="FFFFFF"/>
        </w:rPr>
        <w:t> </w:t>
      </w:r>
      <w:r w:rsidRPr="0052731A">
        <w:rPr>
          <w:rFonts w:ascii="仿宋" w:eastAsia="仿宋" w:hAnsi="仿宋" w:cs="宋体" w:hint="eastAsia"/>
          <w:b/>
          <w:bCs/>
          <w:color w:val="000000"/>
          <w:kern w:val="0"/>
          <w:sz w:val="32"/>
          <w:szCs w:val="32"/>
          <w:shd w:val="clear" w:color="auto" w:fill="FFFFFF"/>
        </w:rPr>
        <w:t>引进费按如下方式发放</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shd w:val="clear" w:color="auto" w:fill="FFFFFF"/>
        </w:rPr>
        <w:t>（1）基础性购房补贴：办理正式入职手续后一次性发放。</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shd w:val="clear" w:color="auto" w:fill="FFFFFF"/>
        </w:rPr>
        <w:lastRenderedPageBreak/>
        <w:t>（2）激励性购房补贴：入职后</w:t>
      </w:r>
      <w:r w:rsidRPr="0052731A">
        <w:rPr>
          <w:rFonts w:ascii="仿宋" w:eastAsia="仿宋" w:hAnsi="仿宋" w:cs="宋体" w:hint="eastAsia"/>
          <w:color w:val="000000"/>
          <w:kern w:val="0"/>
          <w:sz w:val="32"/>
          <w:szCs w:val="32"/>
        </w:rPr>
        <w:t>三年内获得以下成果之一时一次性发放。三年内未达到要求的，取消激励性购房补贴。</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①主持立项省部级及以上科研项目1项及以上；②获得省部级及以上奖励（排名第一）；③人文社科类在SSCI、A&amp;HCI收录的学术期刊上发表论文1篇；或在CSSCI三区及以上期刊发表论文2篇。理科、医科类及工科类（材料类）博士研究生在SCI一</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期刊发表论文1篇；或在SCI二</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期刊发表论文2篇。工科类（</w:t>
      </w:r>
      <w:proofErr w:type="gramStart"/>
      <w:r w:rsidRPr="0052731A">
        <w:rPr>
          <w:rFonts w:ascii="仿宋" w:eastAsia="仿宋" w:hAnsi="仿宋" w:cs="宋体" w:hint="eastAsia"/>
          <w:color w:val="000000"/>
          <w:kern w:val="0"/>
          <w:sz w:val="32"/>
          <w:szCs w:val="32"/>
        </w:rPr>
        <w:t>非材料</w:t>
      </w:r>
      <w:proofErr w:type="gramEnd"/>
      <w:r w:rsidRPr="0052731A">
        <w:rPr>
          <w:rFonts w:ascii="仿宋" w:eastAsia="仿宋" w:hAnsi="仿宋" w:cs="宋体" w:hint="eastAsia"/>
          <w:color w:val="000000"/>
          <w:kern w:val="0"/>
          <w:sz w:val="32"/>
          <w:szCs w:val="32"/>
        </w:rPr>
        <w:t>类）博士研究生在SCI二</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期刊发表论文1篇；或在SCI三</w:t>
      </w:r>
      <w:proofErr w:type="gramStart"/>
      <w:r w:rsidRPr="0052731A">
        <w:rPr>
          <w:rFonts w:ascii="仿宋" w:eastAsia="仿宋" w:hAnsi="仿宋" w:cs="宋体" w:hint="eastAsia"/>
          <w:color w:val="000000"/>
          <w:kern w:val="0"/>
          <w:sz w:val="32"/>
          <w:szCs w:val="32"/>
        </w:rPr>
        <w:t>区学术</w:t>
      </w:r>
      <w:proofErr w:type="gramEnd"/>
      <w:r w:rsidRPr="0052731A">
        <w:rPr>
          <w:rFonts w:ascii="仿宋" w:eastAsia="仿宋" w:hAnsi="仿宋" w:cs="宋体" w:hint="eastAsia"/>
          <w:color w:val="000000"/>
          <w:kern w:val="0"/>
          <w:sz w:val="32"/>
          <w:szCs w:val="32"/>
        </w:rPr>
        <w:t>期刊发表论文2篇。成果（论文、项目、奖励等）均要求湖北科技学院为第一署名单位，论文须为第一作者或第一通讯作者（不含并列作者）。</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shd w:val="clear" w:color="auto" w:fill="FFFFFF"/>
        </w:rPr>
        <w:t>（3）科研启动基金：以科研项目形式提供资助。</w:t>
      </w:r>
    </w:p>
    <w:p w:rsidR="0052731A" w:rsidRPr="0052731A" w:rsidRDefault="0052731A" w:rsidP="0052731A">
      <w:pPr>
        <w:widowControl/>
        <w:shd w:val="clear" w:color="auto" w:fill="FFFFFF"/>
        <w:spacing w:line="450" w:lineRule="atLeast"/>
        <w:ind w:firstLine="645"/>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如夫妻双方均为博士，且双方均符合学校人才引进计划和政策要求，两人分别按对应政策给</w:t>
      </w:r>
      <w:proofErr w:type="gramStart"/>
      <w:r w:rsidRPr="0052731A">
        <w:rPr>
          <w:rFonts w:ascii="仿宋" w:eastAsia="仿宋" w:hAnsi="仿宋" w:cs="宋体" w:hint="eastAsia"/>
          <w:color w:val="000000"/>
          <w:kern w:val="0"/>
          <w:sz w:val="32"/>
          <w:szCs w:val="32"/>
        </w:rPr>
        <w:t>予购</w:t>
      </w:r>
      <w:proofErr w:type="gramEnd"/>
      <w:r w:rsidRPr="0052731A">
        <w:rPr>
          <w:rFonts w:ascii="仿宋" w:eastAsia="仿宋" w:hAnsi="仿宋" w:cs="宋体" w:hint="eastAsia"/>
          <w:color w:val="000000"/>
          <w:kern w:val="0"/>
          <w:sz w:val="32"/>
          <w:szCs w:val="32"/>
        </w:rPr>
        <w:t>房补贴和科研启动基金。如</w:t>
      </w:r>
      <w:proofErr w:type="gramStart"/>
      <w:r w:rsidRPr="0052731A">
        <w:rPr>
          <w:rFonts w:ascii="仿宋" w:eastAsia="仿宋" w:hAnsi="仿宋" w:cs="宋体" w:hint="eastAsia"/>
          <w:color w:val="000000"/>
          <w:kern w:val="0"/>
          <w:sz w:val="32"/>
          <w:szCs w:val="32"/>
        </w:rPr>
        <w:t>仅一方</w:t>
      </w:r>
      <w:proofErr w:type="gramEnd"/>
      <w:r w:rsidRPr="0052731A">
        <w:rPr>
          <w:rFonts w:ascii="仿宋" w:eastAsia="仿宋" w:hAnsi="仿宋" w:cs="宋体" w:hint="eastAsia"/>
          <w:color w:val="000000"/>
          <w:kern w:val="0"/>
          <w:sz w:val="32"/>
          <w:szCs w:val="32"/>
        </w:rPr>
        <w:t>符合学校人才引进计划和政策要求，则符合条件者按对应政策给</w:t>
      </w:r>
      <w:proofErr w:type="gramStart"/>
      <w:r w:rsidRPr="0052731A">
        <w:rPr>
          <w:rFonts w:ascii="仿宋" w:eastAsia="仿宋" w:hAnsi="仿宋" w:cs="宋体" w:hint="eastAsia"/>
          <w:color w:val="000000"/>
          <w:kern w:val="0"/>
          <w:sz w:val="32"/>
          <w:szCs w:val="32"/>
        </w:rPr>
        <w:t>予购</w:t>
      </w:r>
      <w:proofErr w:type="gramEnd"/>
      <w:r w:rsidRPr="0052731A">
        <w:rPr>
          <w:rFonts w:ascii="仿宋" w:eastAsia="仿宋" w:hAnsi="仿宋" w:cs="宋体" w:hint="eastAsia"/>
          <w:color w:val="000000"/>
          <w:kern w:val="0"/>
          <w:sz w:val="32"/>
          <w:szCs w:val="32"/>
        </w:rPr>
        <w:t>房补贴和科研启动基金，另一方按D类博士对待。</w:t>
      </w:r>
    </w:p>
    <w:p w:rsidR="0052731A" w:rsidRPr="0052731A" w:rsidRDefault="0052731A" w:rsidP="0052731A">
      <w:pPr>
        <w:widowControl/>
        <w:shd w:val="clear" w:color="auto" w:fill="FFFFFF"/>
        <w:spacing w:line="525" w:lineRule="atLeast"/>
        <w:ind w:firstLine="645"/>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rPr>
        <w:t>2.配偶安置</w:t>
      </w:r>
    </w:p>
    <w:p w:rsidR="0052731A" w:rsidRPr="0052731A" w:rsidRDefault="0052731A" w:rsidP="0052731A">
      <w:pPr>
        <w:widowControl/>
        <w:shd w:val="clear" w:color="auto" w:fill="FFFFFF"/>
        <w:spacing w:line="525" w:lineRule="atLeast"/>
        <w:ind w:firstLine="645"/>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配偶为全日制普通本科及以上学历，年龄40周岁以下，且符合学校相关岗位要求者，学校予以安置。具有硕士研究生学历的，给予事业单位编制；仅有本科学历的，则按合同</w:t>
      </w:r>
      <w:r w:rsidRPr="0052731A">
        <w:rPr>
          <w:rFonts w:ascii="仿宋" w:eastAsia="仿宋" w:hAnsi="仿宋" w:cs="宋体" w:hint="eastAsia"/>
          <w:color w:val="000000"/>
          <w:kern w:val="0"/>
          <w:sz w:val="32"/>
          <w:szCs w:val="32"/>
        </w:rPr>
        <w:lastRenderedPageBreak/>
        <w:t>制聘用。如要求安排配偶工作，则相应减少基础性购房补贴，配偶为本科学历的减少20万元，配偶为硕士研究生学历的减少10万元。</w:t>
      </w:r>
    </w:p>
    <w:p w:rsidR="0052731A" w:rsidRPr="0052731A" w:rsidRDefault="0052731A" w:rsidP="0052731A">
      <w:pPr>
        <w:widowControl/>
        <w:shd w:val="clear" w:color="auto" w:fill="FFFFFF"/>
        <w:spacing w:line="450" w:lineRule="atLeast"/>
        <w:ind w:firstLine="645"/>
        <w:textAlignment w:val="baseline"/>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rPr>
        <w:t>3.工资待遇</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（1）按国家事业单位工资制度计发；</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（2）每月给予 800 元博士津贴；</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（3）入职前三年，享受三级副教授（专业技术七级）工资待遇，若入职时已具有副教授职称的，则享受一级副教授（专业技术五级）工资待遇，三年后按实际职称享受工资待遇。</w:t>
      </w:r>
    </w:p>
    <w:p w:rsidR="0052731A" w:rsidRPr="0052731A" w:rsidRDefault="0052731A" w:rsidP="0052731A">
      <w:pPr>
        <w:widowControl/>
        <w:shd w:val="clear" w:color="auto" w:fill="FFFFFF"/>
        <w:spacing w:line="450" w:lineRule="atLeast"/>
        <w:ind w:firstLine="645"/>
        <w:textAlignment w:val="baseline"/>
        <w:rPr>
          <w:rFonts w:ascii="微软雅黑" w:eastAsia="微软雅黑" w:hAnsi="微软雅黑" w:cs="宋体" w:hint="eastAsia"/>
          <w:color w:val="000000"/>
          <w:kern w:val="0"/>
          <w:szCs w:val="21"/>
        </w:rPr>
      </w:pPr>
      <w:r w:rsidRPr="0052731A">
        <w:rPr>
          <w:rFonts w:ascii="仿宋" w:eastAsia="仿宋" w:hAnsi="仿宋" w:cs="宋体" w:hint="eastAsia"/>
          <w:b/>
          <w:bCs/>
          <w:color w:val="000000"/>
          <w:kern w:val="0"/>
          <w:sz w:val="32"/>
          <w:szCs w:val="32"/>
        </w:rPr>
        <w:t>4.其他待遇</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（1）男性年龄在32周岁以下、女性在37周岁以下的A类博士，其购房补贴另加5万元。年龄计算截止时间为2022年1月1日。</w:t>
      </w:r>
    </w:p>
    <w:p w:rsidR="0052731A" w:rsidRPr="0052731A" w:rsidRDefault="0052731A" w:rsidP="0052731A">
      <w:pPr>
        <w:widowControl/>
        <w:shd w:val="clear" w:color="auto" w:fill="FFFFFF"/>
        <w:spacing w:line="450" w:lineRule="atLeast"/>
        <w:ind w:firstLine="510"/>
        <w:textAlignment w:val="baseline"/>
        <w:rPr>
          <w:rFonts w:ascii="微软雅黑" w:eastAsia="微软雅黑" w:hAnsi="微软雅黑" w:cs="宋体" w:hint="eastAsia"/>
          <w:color w:val="000000"/>
          <w:kern w:val="0"/>
          <w:szCs w:val="21"/>
        </w:rPr>
      </w:pPr>
      <w:r w:rsidRPr="0052731A">
        <w:rPr>
          <w:rFonts w:ascii="仿宋" w:eastAsia="仿宋" w:hAnsi="仿宋" w:cs="宋体" w:hint="eastAsia"/>
          <w:color w:val="000000"/>
          <w:kern w:val="0"/>
          <w:sz w:val="32"/>
          <w:szCs w:val="32"/>
        </w:rPr>
        <w:t>（2）学校为每位博士配备电脑1台。</w:t>
      </w:r>
    </w:p>
    <w:p w:rsidR="0052731A" w:rsidRPr="0052731A" w:rsidRDefault="0052731A" w:rsidP="0052731A">
      <w:pPr>
        <w:widowControl/>
        <w:shd w:val="clear" w:color="auto" w:fill="FFFFFF"/>
        <w:ind w:firstLine="510"/>
        <w:rPr>
          <w:rFonts w:ascii="微软雅黑" w:eastAsia="微软雅黑" w:hAnsi="微软雅黑" w:cs="宋体" w:hint="eastAsia"/>
          <w:color w:val="000000"/>
          <w:kern w:val="0"/>
          <w:szCs w:val="21"/>
        </w:rPr>
      </w:pPr>
      <w:r w:rsidRPr="0052731A">
        <w:rPr>
          <w:rFonts w:ascii="宋体" w:eastAsia="宋体" w:hAnsi="宋体" w:cs="宋体" w:hint="eastAsia"/>
          <w:b/>
          <w:bCs/>
          <w:color w:val="000000"/>
          <w:kern w:val="0"/>
          <w:sz w:val="32"/>
          <w:szCs w:val="32"/>
        </w:rPr>
        <w:t>学校人事处联系方式</w:t>
      </w:r>
    </w:p>
    <w:p w:rsidR="0052731A" w:rsidRPr="0052731A" w:rsidRDefault="0052731A" w:rsidP="0052731A">
      <w:pPr>
        <w:widowControl/>
        <w:shd w:val="clear" w:color="auto" w:fill="FFFFFF"/>
        <w:ind w:firstLine="645"/>
        <w:rPr>
          <w:rFonts w:ascii="微软雅黑" w:eastAsia="微软雅黑" w:hAnsi="微软雅黑" w:cs="宋体" w:hint="eastAsia"/>
          <w:color w:val="000000"/>
          <w:kern w:val="0"/>
          <w:szCs w:val="21"/>
        </w:rPr>
      </w:pPr>
      <w:proofErr w:type="gramStart"/>
      <w:r w:rsidRPr="0052731A">
        <w:rPr>
          <w:rFonts w:ascii="宋体" w:eastAsia="宋体" w:hAnsi="宋体" w:cs="宋体" w:hint="eastAsia"/>
          <w:color w:val="000000"/>
          <w:kern w:val="0"/>
          <w:sz w:val="32"/>
          <w:szCs w:val="32"/>
        </w:rPr>
        <w:t>咨</w:t>
      </w:r>
      <w:proofErr w:type="gramEnd"/>
      <w:r w:rsidRPr="0052731A">
        <w:rPr>
          <w:rFonts w:ascii="宋体" w:eastAsia="宋体" w:hAnsi="宋体" w:cs="宋体" w:hint="eastAsia"/>
          <w:color w:val="000000"/>
          <w:kern w:val="0"/>
          <w:sz w:val="32"/>
          <w:szCs w:val="32"/>
        </w:rPr>
        <w:t> </w:t>
      </w:r>
      <w:proofErr w:type="gramStart"/>
      <w:r w:rsidRPr="0052731A">
        <w:rPr>
          <w:rFonts w:ascii="宋体" w:eastAsia="宋体" w:hAnsi="宋体" w:cs="宋体" w:hint="eastAsia"/>
          <w:color w:val="000000"/>
          <w:kern w:val="0"/>
          <w:sz w:val="32"/>
          <w:szCs w:val="32"/>
        </w:rPr>
        <w:t>询</w:t>
      </w:r>
      <w:proofErr w:type="gramEnd"/>
      <w:r w:rsidRPr="0052731A">
        <w:rPr>
          <w:rFonts w:ascii="宋体" w:eastAsia="宋体" w:hAnsi="宋体" w:cs="宋体" w:hint="eastAsia"/>
          <w:color w:val="000000"/>
          <w:kern w:val="0"/>
          <w:sz w:val="32"/>
          <w:szCs w:val="32"/>
        </w:rPr>
        <w:t xml:space="preserve"> 人：罗老师、谭老师</w:t>
      </w:r>
    </w:p>
    <w:p w:rsidR="0052731A" w:rsidRPr="0052731A" w:rsidRDefault="0052731A" w:rsidP="0052731A">
      <w:pPr>
        <w:widowControl/>
        <w:shd w:val="clear" w:color="auto" w:fill="FFFFFF"/>
        <w:ind w:firstLine="645"/>
        <w:rPr>
          <w:rFonts w:ascii="微软雅黑" w:eastAsia="微软雅黑" w:hAnsi="微软雅黑" w:cs="宋体" w:hint="eastAsia"/>
          <w:color w:val="000000"/>
          <w:kern w:val="0"/>
          <w:szCs w:val="21"/>
        </w:rPr>
      </w:pPr>
      <w:r w:rsidRPr="0052731A">
        <w:rPr>
          <w:rFonts w:ascii="宋体" w:eastAsia="宋体" w:hAnsi="宋体" w:cs="宋体" w:hint="eastAsia"/>
          <w:color w:val="000000"/>
          <w:kern w:val="0"/>
          <w:sz w:val="32"/>
          <w:szCs w:val="32"/>
        </w:rPr>
        <w:t>联系电话：办公室：0715-8338007</w:t>
      </w:r>
    </w:p>
    <w:p w:rsidR="0052731A" w:rsidRPr="0052731A" w:rsidRDefault="0052731A" w:rsidP="0052731A">
      <w:pPr>
        <w:widowControl/>
        <w:shd w:val="clear" w:color="auto" w:fill="FFFFFF"/>
        <w:ind w:firstLine="645"/>
        <w:rPr>
          <w:rFonts w:ascii="微软雅黑" w:eastAsia="微软雅黑" w:hAnsi="微软雅黑" w:cs="宋体" w:hint="eastAsia"/>
          <w:color w:val="000000"/>
          <w:kern w:val="0"/>
          <w:szCs w:val="21"/>
        </w:rPr>
      </w:pPr>
      <w:r w:rsidRPr="0052731A">
        <w:rPr>
          <w:rFonts w:ascii="宋体" w:eastAsia="宋体" w:hAnsi="宋体" w:cs="宋体" w:hint="eastAsia"/>
          <w:color w:val="000000"/>
          <w:kern w:val="0"/>
          <w:sz w:val="32"/>
          <w:szCs w:val="32"/>
        </w:rPr>
        <w:t>            罗老师：13617151955（</w:t>
      </w:r>
      <w:proofErr w:type="gramStart"/>
      <w:r w:rsidRPr="0052731A">
        <w:rPr>
          <w:rFonts w:ascii="宋体" w:eastAsia="宋体" w:hAnsi="宋体" w:cs="宋体" w:hint="eastAsia"/>
          <w:color w:val="000000"/>
          <w:kern w:val="0"/>
          <w:sz w:val="32"/>
          <w:szCs w:val="32"/>
        </w:rPr>
        <w:t>微信同</w:t>
      </w:r>
      <w:proofErr w:type="gramEnd"/>
      <w:r w:rsidRPr="0052731A">
        <w:rPr>
          <w:rFonts w:ascii="宋体" w:eastAsia="宋体" w:hAnsi="宋体" w:cs="宋体" w:hint="eastAsia"/>
          <w:color w:val="000000"/>
          <w:kern w:val="0"/>
          <w:sz w:val="32"/>
          <w:szCs w:val="32"/>
        </w:rPr>
        <w:t>号）  QQ：121344375</w:t>
      </w:r>
    </w:p>
    <w:p w:rsidR="0052731A" w:rsidRPr="0052731A" w:rsidRDefault="0052731A" w:rsidP="0052731A">
      <w:pPr>
        <w:widowControl/>
        <w:shd w:val="clear" w:color="auto" w:fill="FFFFFF"/>
        <w:ind w:firstLine="645"/>
        <w:rPr>
          <w:rFonts w:ascii="微软雅黑" w:eastAsia="微软雅黑" w:hAnsi="微软雅黑" w:cs="宋体" w:hint="eastAsia"/>
          <w:color w:val="000000"/>
          <w:kern w:val="0"/>
          <w:szCs w:val="21"/>
        </w:rPr>
      </w:pPr>
      <w:r w:rsidRPr="0052731A">
        <w:rPr>
          <w:rFonts w:ascii="宋体" w:eastAsia="宋体" w:hAnsi="宋体" w:cs="宋体" w:hint="eastAsia"/>
          <w:color w:val="000000"/>
          <w:kern w:val="0"/>
          <w:sz w:val="32"/>
          <w:szCs w:val="32"/>
        </w:rPr>
        <w:t>           谭老师：15334185184（</w:t>
      </w:r>
      <w:proofErr w:type="gramStart"/>
      <w:r w:rsidRPr="0052731A">
        <w:rPr>
          <w:rFonts w:ascii="宋体" w:eastAsia="宋体" w:hAnsi="宋体" w:cs="宋体" w:hint="eastAsia"/>
          <w:color w:val="000000"/>
          <w:kern w:val="0"/>
          <w:sz w:val="32"/>
          <w:szCs w:val="32"/>
        </w:rPr>
        <w:t>微信同</w:t>
      </w:r>
      <w:proofErr w:type="gramEnd"/>
      <w:r w:rsidRPr="0052731A">
        <w:rPr>
          <w:rFonts w:ascii="宋体" w:eastAsia="宋体" w:hAnsi="宋体" w:cs="宋体" w:hint="eastAsia"/>
          <w:color w:val="000000"/>
          <w:kern w:val="0"/>
          <w:sz w:val="32"/>
          <w:szCs w:val="32"/>
        </w:rPr>
        <w:t>号）  QQ：425297214</w:t>
      </w:r>
    </w:p>
    <w:p w:rsidR="0052731A" w:rsidRPr="0052731A" w:rsidRDefault="0052731A" w:rsidP="0052731A">
      <w:pPr>
        <w:widowControl/>
        <w:shd w:val="clear" w:color="auto" w:fill="FFFFFF"/>
        <w:ind w:firstLine="645"/>
        <w:rPr>
          <w:rFonts w:ascii="微软雅黑" w:eastAsia="微软雅黑" w:hAnsi="微软雅黑" w:cs="宋体" w:hint="eastAsia"/>
          <w:color w:val="000000"/>
          <w:kern w:val="0"/>
          <w:szCs w:val="21"/>
        </w:rPr>
      </w:pPr>
      <w:r w:rsidRPr="0052731A">
        <w:rPr>
          <w:rFonts w:ascii="宋体" w:eastAsia="宋体" w:hAnsi="宋体" w:cs="宋体" w:hint="eastAsia"/>
          <w:color w:val="000000"/>
          <w:kern w:val="0"/>
          <w:sz w:val="32"/>
          <w:szCs w:val="32"/>
        </w:rPr>
        <w:lastRenderedPageBreak/>
        <w:t>            用人部门联系方式详见附件</w:t>
      </w:r>
    </w:p>
    <w:p w:rsidR="0052731A" w:rsidRPr="0052731A" w:rsidRDefault="0052731A" w:rsidP="0052731A">
      <w:pPr>
        <w:widowControl/>
        <w:shd w:val="clear" w:color="auto" w:fill="FFFFFF"/>
        <w:spacing w:after="225"/>
        <w:ind w:firstLine="480"/>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Cs w:val="21"/>
        </w:rPr>
        <w:t> </w:t>
      </w:r>
    </w:p>
    <w:p w:rsidR="0052731A" w:rsidRPr="0052731A" w:rsidRDefault="0052731A" w:rsidP="0052731A">
      <w:pPr>
        <w:widowControl/>
        <w:shd w:val="clear" w:color="auto" w:fill="FFFFFF"/>
        <w:spacing w:after="225"/>
        <w:ind w:firstLine="480"/>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Cs w:val="21"/>
        </w:rPr>
        <w:t> </w:t>
      </w:r>
    </w:p>
    <w:p w:rsidR="0052731A" w:rsidRPr="0052731A" w:rsidRDefault="0052731A" w:rsidP="0052731A">
      <w:pPr>
        <w:widowControl/>
        <w:shd w:val="clear" w:color="auto" w:fill="FFFFFF"/>
        <w:ind w:firstLine="480"/>
        <w:rPr>
          <w:rFonts w:ascii="微软雅黑" w:eastAsia="微软雅黑" w:hAnsi="微软雅黑" w:cs="宋体" w:hint="eastAsia"/>
          <w:color w:val="000000"/>
          <w:kern w:val="0"/>
          <w:szCs w:val="21"/>
        </w:rPr>
      </w:pPr>
      <w:r w:rsidRPr="0052731A">
        <w:rPr>
          <w:rFonts w:ascii="宋体" w:eastAsia="宋体" w:hAnsi="宋体" w:cs="宋体" w:hint="eastAsia"/>
          <w:b/>
          <w:bCs/>
          <w:color w:val="000000"/>
          <w:kern w:val="0"/>
          <w:sz w:val="32"/>
          <w:szCs w:val="32"/>
        </w:rPr>
        <w:t>附件：</w:t>
      </w:r>
    </w:p>
    <w:p w:rsidR="0052731A" w:rsidRPr="0052731A" w:rsidRDefault="0052731A" w:rsidP="0052731A">
      <w:pPr>
        <w:widowControl/>
        <w:shd w:val="clear" w:color="auto" w:fill="FFFFFF"/>
        <w:ind w:firstLine="480"/>
        <w:rPr>
          <w:rFonts w:ascii="微软雅黑" w:eastAsia="微软雅黑" w:hAnsi="微软雅黑" w:cs="宋体" w:hint="eastAsia"/>
          <w:kern w:val="0"/>
          <w:szCs w:val="21"/>
        </w:rPr>
      </w:pPr>
      <w:r w:rsidRPr="0052731A">
        <w:rPr>
          <w:rFonts w:ascii="微软雅黑" w:eastAsia="微软雅黑" w:hAnsi="微软雅黑" w:cs="宋体" w:hint="eastAsia"/>
          <w:kern w:val="0"/>
          <w:szCs w:val="21"/>
        </w:rPr>
        <w:br w:type="textWrapping" w:clear="all"/>
      </w:r>
    </w:p>
    <w:p w:rsidR="0052731A" w:rsidRPr="0052731A" w:rsidRDefault="0052731A" w:rsidP="0052731A">
      <w:pPr>
        <w:widowControl/>
        <w:shd w:val="clear" w:color="auto" w:fill="FFFFFF"/>
        <w:ind w:firstLine="480"/>
        <w:jc w:val="center"/>
        <w:rPr>
          <w:rFonts w:ascii="微软雅黑" w:eastAsia="微软雅黑" w:hAnsi="微软雅黑" w:cs="宋体" w:hint="eastAsia"/>
          <w:kern w:val="0"/>
          <w:szCs w:val="21"/>
        </w:rPr>
      </w:pPr>
      <w:r w:rsidRPr="0052731A">
        <w:rPr>
          <w:rFonts w:ascii="微软雅黑" w:eastAsia="微软雅黑" w:hAnsi="微软雅黑" w:cs="宋体" w:hint="eastAsia"/>
          <w:b/>
          <w:bCs/>
          <w:kern w:val="0"/>
          <w:sz w:val="36"/>
          <w:szCs w:val="36"/>
        </w:rPr>
        <w:t>湖北科技学院2022年面向社会专项公开招聘博士人员岗位及其资格条件一览表</w:t>
      </w:r>
    </w:p>
    <w:p w:rsidR="0052731A" w:rsidRPr="0052731A" w:rsidRDefault="0052731A" w:rsidP="0052731A">
      <w:pPr>
        <w:widowControl/>
        <w:shd w:val="clear" w:color="auto" w:fill="FFFFFF"/>
        <w:ind w:firstLine="480"/>
        <w:rPr>
          <w:rFonts w:ascii="微软雅黑" w:eastAsia="微软雅黑" w:hAnsi="微软雅黑" w:cs="宋体" w:hint="eastAsia"/>
          <w:kern w:val="0"/>
          <w:szCs w:val="21"/>
        </w:rPr>
      </w:pPr>
    </w:p>
    <w:p w:rsidR="0052731A" w:rsidRPr="0052731A" w:rsidRDefault="0052731A" w:rsidP="0052731A">
      <w:pPr>
        <w:widowControl/>
        <w:shd w:val="clear" w:color="auto" w:fill="FFFFFF"/>
        <w:ind w:firstLine="480"/>
        <w:rPr>
          <w:rFonts w:ascii="微软雅黑" w:eastAsia="微软雅黑" w:hAnsi="微软雅黑" w:cs="宋体" w:hint="eastAsia"/>
          <w:kern w:val="0"/>
          <w:szCs w:val="21"/>
        </w:rPr>
      </w:pPr>
    </w:p>
    <w:tbl>
      <w:tblPr>
        <w:tblW w:w="14400" w:type="dxa"/>
        <w:tblCellSpacing w:w="0" w:type="dxa"/>
        <w:tblBorders>
          <w:top w:val="single" w:sz="6" w:space="0" w:color="DDDDDD"/>
          <w:left w:val="single" w:sz="6" w:space="0" w:color="DDDDDD"/>
        </w:tblBorders>
        <w:shd w:val="clear" w:color="auto" w:fill="FFFFFF"/>
        <w:tblCellMar>
          <w:left w:w="0" w:type="dxa"/>
          <w:right w:w="0" w:type="dxa"/>
        </w:tblCellMar>
        <w:tblLook w:val="04A0" w:firstRow="1" w:lastRow="0" w:firstColumn="1" w:lastColumn="0" w:noHBand="0" w:noVBand="1"/>
      </w:tblPr>
      <w:tblGrid>
        <w:gridCol w:w="572"/>
        <w:gridCol w:w="1690"/>
        <w:gridCol w:w="668"/>
        <w:gridCol w:w="647"/>
        <w:gridCol w:w="667"/>
        <w:gridCol w:w="1402"/>
        <w:gridCol w:w="2667"/>
        <w:gridCol w:w="2742"/>
        <w:gridCol w:w="3345"/>
      </w:tblGrid>
      <w:tr w:rsidR="0052731A" w:rsidRPr="0052731A" w:rsidTr="0052731A">
        <w:trPr>
          <w:trHeight w:val="285"/>
          <w:tblCellSpacing w:w="0" w:type="dxa"/>
        </w:trPr>
        <w:tc>
          <w:tcPr>
            <w:tcW w:w="645"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序号</w:t>
            </w:r>
          </w:p>
        </w:tc>
        <w:tc>
          <w:tcPr>
            <w:tcW w:w="2235"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招聘部门</w:t>
            </w:r>
          </w:p>
        </w:tc>
        <w:tc>
          <w:tcPr>
            <w:tcW w:w="2340" w:type="dxa"/>
            <w:gridSpan w:val="3"/>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招聘岗位及人数</w:t>
            </w:r>
          </w:p>
        </w:tc>
        <w:tc>
          <w:tcPr>
            <w:tcW w:w="1830"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岗位名称</w:t>
            </w:r>
          </w:p>
        </w:tc>
        <w:tc>
          <w:tcPr>
            <w:tcW w:w="3540"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岗位描述</w:t>
            </w:r>
          </w:p>
        </w:tc>
        <w:tc>
          <w:tcPr>
            <w:tcW w:w="3645"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专业</w:t>
            </w:r>
          </w:p>
        </w:tc>
        <w:tc>
          <w:tcPr>
            <w:tcW w:w="3645"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部门联系方式</w:t>
            </w:r>
          </w:p>
        </w:tc>
      </w:tr>
      <w:tr w:rsidR="0052731A" w:rsidRPr="0052731A" w:rsidTr="0052731A">
        <w:trPr>
          <w:trHeight w:val="624"/>
          <w:tblCellSpacing w:w="0" w:type="dxa"/>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750"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类型</w:t>
            </w:r>
          </w:p>
        </w:tc>
        <w:tc>
          <w:tcPr>
            <w:tcW w:w="570"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wordWrap w:val="0"/>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p w:rsidR="0052731A" w:rsidRPr="0052731A" w:rsidRDefault="0052731A" w:rsidP="0052731A">
            <w:pPr>
              <w:widowControl/>
              <w:wordWrap w:val="0"/>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等级</w:t>
            </w:r>
          </w:p>
        </w:tc>
        <w:tc>
          <w:tcPr>
            <w:tcW w:w="600"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wordWrap w:val="0"/>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招聘</w:t>
            </w:r>
          </w:p>
          <w:p w:rsidR="0052731A" w:rsidRPr="0052731A" w:rsidRDefault="0052731A" w:rsidP="0052731A">
            <w:pPr>
              <w:widowControl/>
              <w:wordWrap w:val="0"/>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计划</w:t>
            </w: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r>
      <w:tr w:rsidR="0052731A" w:rsidRPr="0052731A" w:rsidTr="0052731A">
        <w:trPr>
          <w:trHeight w:val="624"/>
          <w:tblCellSpacing w:w="0" w:type="dxa"/>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52731A" w:rsidRPr="0052731A" w:rsidRDefault="0052731A" w:rsidP="0052731A">
            <w:pPr>
              <w:widowControl/>
              <w:jc w:val="left"/>
              <w:rPr>
                <w:rFonts w:ascii="微软雅黑" w:eastAsia="微软雅黑" w:hAnsi="微软雅黑" w:cs="宋体"/>
                <w:color w:val="000000"/>
                <w:kern w:val="0"/>
                <w:szCs w:val="21"/>
              </w:rPr>
            </w:pPr>
          </w:p>
        </w:tc>
      </w:tr>
      <w:tr w:rsidR="0052731A" w:rsidRPr="0052731A" w:rsidTr="0052731A">
        <w:trPr>
          <w:trHeight w:val="109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医学部</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9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从事医学教学和科研的专任教师</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基础医学、临床医学、药学、口腔医学、护理学、生物医学工程、公共卫生与预防医学、眼科学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夏老师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18272198862</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49268573@qq.com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电子与信息工程学院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从事机械工程科研和教学方面工作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机械、材料</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徐老师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0715-8342263</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664706535@qq.com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电子与信息工程学院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从事电气工程教学方面工作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电气</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徐老师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0715-8342263</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664706535@qq.com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4</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电子与信息工程学院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从事电子信息教学和科研工作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电子信息</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徐老师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0715-8342263</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664706535@qq.com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lastRenderedPageBreak/>
              <w:t>5</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电子与信息工程学院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从事光电信息教学和科研工作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光电信息科学与工程</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徐老师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0715-8342263</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664706535@qq.com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6</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核技术与化学生物学院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从事园林专业的教学和科研工作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城乡规划、建筑学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邹老师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18971078772</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343649765@qq.com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7</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核技术与化学生物学院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从事化学工程教学和科研工作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化学工程与工艺</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胡老师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13545585643</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18015802@qq.com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8</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核技术与化学生物学院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从事微生物教学和科研工作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化学生物学、分子科学与工程</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钟老师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17764274491</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568109078@qq.com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9</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人文与传媒学院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从事新媒体专业教学工作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中国语言文学、历史学、新闻传播学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郭老师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0715-8330391</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673363746@qq.com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10</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人文与传媒学院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从事广播与电视编导专业教学工作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戏剧与影视学、新闻传播学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郭老师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0715-8330391</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673363746@qq.com</w:t>
            </w:r>
          </w:p>
        </w:tc>
      </w:tr>
      <w:tr w:rsidR="0052731A" w:rsidRPr="0052731A" w:rsidTr="0052731A">
        <w:trPr>
          <w:trHeight w:val="750"/>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11</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计算机科学与技术学院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5</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从事专业教学、科研方面工作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智能科学与技术、空间信息与数字技术、电子与计算机工程、软件工程、网络工程</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肖老师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0715-8338044</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14297384@qq.com</w:t>
            </w:r>
          </w:p>
        </w:tc>
      </w:tr>
      <w:tr w:rsidR="0052731A" w:rsidRPr="0052731A" w:rsidTr="0052731A">
        <w:trPr>
          <w:trHeight w:val="750"/>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12</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教育学院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从事专业教学和研究方面的工作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心理学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李老师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0715-8338145</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806137898@qq.com</w:t>
            </w:r>
          </w:p>
        </w:tc>
      </w:tr>
      <w:tr w:rsidR="0052731A" w:rsidRPr="0052731A" w:rsidTr="0052731A">
        <w:trPr>
          <w:trHeight w:val="76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13</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教育学院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从事专业教学和研究方面的工作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教育学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李老师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0715-8338145</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806137898@qq.com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14</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经济与管理学院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从事管理学类专业教学和科研工作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管理学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宋老师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0715-8267020</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song1230@vip.qq.com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15</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经济与管理学院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从事经济学专业教学和科研工作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经济学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宋老师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0715-8267020</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song1230@vip.qq.com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lastRenderedPageBreak/>
              <w:t>16</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马克思主义学院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从事教学及科研等方面的工作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马克思主义理论</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孙老师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0715-8250960</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472310960@qq.com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17</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数学与统计学院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4</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从事教学科研工作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数学、统计学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陈老师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13886510836</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chensheng_an@163.com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18</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体育学院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从事教学科研工作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体育学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洪老师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0715-8266776</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158062003@qq.com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19</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外国语学院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从事外语教学与科研工作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外国语言文学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李老师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0715-8338009</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474694177.com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20</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艺术与设计学院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从事教学科研工作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美术学、设计学、建筑学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张老师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0715-8338142</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34623961@qq.com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21</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音乐学院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3</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从音乐学专业教学工作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音乐学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夏老师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0715-8616992</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995956368@qq.com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22</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资源环境科学与工程学院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从事土地资源管理专业课程教学及科研方面工作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土地资源管理、人文地理与城乡规划</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肖老师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0715-8266272</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1176303172@qq.com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23</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资源环境科学与工程学院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从事工程管理专业课程教学及科研方面工作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土木工程、工程管理、房地产开发与管理、工程造价</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肖老师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0715-8266272</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1176303172@qq.com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24</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资源环境科学与工程学院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从事地理信息科学专业或测绘工程课程教学及科研工作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地理信息科学、遥感科学与技术</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肖老师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0715-8266272</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1176303172@qq.com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25</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工程技术研究院</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5</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从事科研及社会服务方面工作</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电气、自动化、机械</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柳老师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18986639618</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838528347@qq.com</w:t>
            </w:r>
          </w:p>
        </w:tc>
      </w:tr>
      <w:tr w:rsidR="0052731A" w:rsidRPr="0052731A" w:rsidTr="0052731A">
        <w:trPr>
          <w:trHeight w:val="675"/>
          <w:tblCellSpacing w:w="0" w:type="dxa"/>
        </w:trPr>
        <w:tc>
          <w:tcPr>
            <w:tcW w:w="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26</w:t>
            </w:r>
          </w:p>
        </w:tc>
        <w:tc>
          <w:tcPr>
            <w:tcW w:w="22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鄂南文化研究中心</w:t>
            </w:r>
          </w:p>
        </w:tc>
        <w:tc>
          <w:tcPr>
            <w:tcW w:w="79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专技</w:t>
            </w:r>
          </w:p>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岗位</w:t>
            </w:r>
          </w:p>
        </w:tc>
        <w:tc>
          <w:tcPr>
            <w:tcW w:w="76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十级</w:t>
            </w:r>
          </w:p>
        </w:tc>
        <w:tc>
          <w:tcPr>
            <w:tcW w:w="61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2</w:t>
            </w:r>
          </w:p>
        </w:tc>
        <w:tc>
          <w:tcPr>
            <w:tcW w:w="16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专任教师</w:t>
            </w:r>
          </w:p>
        </w:tc>
        <w:tc>
          <w:tcPr>
            <w:tcW w:w="3540"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从事鄂南地域文化及社会学、民俗学等方面的研究</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社会学、人类学、历史学</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vAlign w:val="center"/>
            <w:hideMark/>
          </w:tcPr>
          <w:p w:rsidR="0052731A" w:rsidRPr="0052731A" w:rsidRDefault="0052731A" w:rsidP="0052731A">
            <w:pPr>
              <w:widowControl/>
              <w:spacing w:line="345" w:lineRule="atLeast"/>
              <w:jc w:val="center"/>
              <w:rPr>
                <w:rFonts w:ascii="微软雅黑" w:eastAsia="微软雅黑" w:hAnsi="微软雅黑" w:cs="宋体" w:hint="eastAsia"/>
                <w:color w:val="000000"/>
                <w:kern w:val="0"/>
                <w:szCs w:val="21"/>
              </w:rPr>
            </w:pPr>
            <w:r w:rsidRPr="0052731A">
              <w:rPr>
                <w:rFonts w:ascii="微软雅黑" w:eastAsia="微软雅黑" w:hAnsi="微软雅黑" w:cs="宋体" w:hint="eastAsia"/>
                <w:color w:val="000000"/>
                <w:kern w:val="0"/>
                <w:sz w:val="18"/>
                <w:szCs w:val="18"/>
              </w:rPr>
              <w:t>何老师</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13997522527</w:t>
            </w:r>
            <w:r w:rsidRPr="0052731A">
              <w:rPr>
                <w:rFonts w:ascii="微软雅黑" w:eastAsia="微软雅黑" w:hAnsi="微软雅黑" w:cs="宋体" w:hint="eastAsia"/>
                <w:color w:val="000000"/>
                <w:kern w:val="0"/>
                <w:szCs w:val="21"/>
              </w:rPr>
              <w:br/>
            </w:r>
            <w:r w:rsidRPr="0052731A">
              <w:rPr>
                <w:rFonts w:ascii="微软雅黑" w:eastAsia="微软雅黑" w:hAnsi="微软雅黑" w:cs="宋体" w:hint="eastAsia"/>
                <w:color w:val="000000"/>
                <w:kern w:val="0"/>
                <w:sz w:val="18"/>
                <w:szCs w:val="18"/>
              </w:rPr>
              <w:t>    66218226@qq.com</w:t>
            </w:r>
          </w:p>
        </w:tc>
      </w:tr>
    </w:tbl>
    <w:p w:rsidR="0052731A" w:rsidRPr="0052731A" w:rsidRDefault="0052731A" w:rsidP="0052731A">
      <w:pPr>
        <w:widowControl/>
        <w:shd w:val="clear" w:color="auto" w:fill="FFFFFF"/>
        <w:ind w:firstLine="480"/>
        <w:rPr>
          <w:rFonts w:ascii="微软雅黑" w:eastAsia="微软雅黑" w:hAnsi="微软雅黑" w:cs="宋体" w:hint="eastAsia"/>
          <w:kern w:val="0"/>
          <w:szCs w:val="21"/>
        </w:rPr>
      </w:pPr>
    </w:p>
    <w:p w:rsidR="0052731A" w:rsidRPr="0052731A" w:rsidRDefault="0052731A" w:rsidP="0052731A">
      <w:pPr>
        <w:widowControl/>
        <w:shd w:val="clear" w:color="auto" w:fill="FFFFFF"/>
        <w:ind w:firstLine="480"/>
        <w:rPr>
          <w:rFonts w:ascii="微软雅黑" w:eastAsia="微软雅黑" w:hAnsi="微软雅黑" w:cs="宋体" w:hint="eastAsia"/>
          <w:kern w:val="0"/>
          <w:szCs w:val="21"/>
        </w:rPr>
      </w:pPr>
    </w:p>
    <w:p w:rsidR="001D5AE7" w:rsidRDefault="001D5AE7">
      <w:bookmarkStart w:id="0" w:name="_GoBack"/>
      <w:bookmarkEnd w:id="0"/>
    </w:p>
    <w:sectPr w:rsidR="001D5A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12"/>
    <w:rsid w:val="001D5AE7"/>
    <w:rsid w:val="0052731A"/>
    <w:rsid w:val="00A65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AC00-6C06-48D9-B0E2-D8ED97C3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273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731A"/>
    <w:rPr>
      <w:rFonts w:ascii="宋体" w:eastAsia="宋体" w:hAnsi="宋体" w:cs="宋体"/>
      <w:b/>
      <w:bCs/>
      <w:kern w:val="36"/>
      <w:sz w:val="48"/>
      <w:szCs w:val="48"/>
    </w:rPr>
  </w:style>
  <w:style w:type="paragraph" w:styleId="a3">
    <w:name w:val="Normal (Web)"/>
    <w:basedOn w:val="a"/>
    <w:uiPriority w:val="99"/>
    <w:semiHidden/>
    <w:unhideWhenUsed/>
    <w:rsid w:val="005273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7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04518">
      <w:bodyDiv w:val="1"/>
      <w:marLeft w:val="0"/>
      <w:marRight w:val="0"/>
      <w:marTop w:val="0"/>
      <w:marBottom w:val="0"/>
      <w:divBdr>
        <w:top w:val="none" w:sz="0" w:space="0" w:color="auto"/>
        <w:left w:val="none" w:sz="0" w:space="0" w:color="auto"/>
        <w:bottom w:val="none" w:sz="0" w:space="0" w:color="auto"/>
        <w:right w:val="none" w:sz="0" w:space="0" w:color="auto"/>
      </w:divBdr>
      <w:divsChild>
        <w:div w:id="182524508">
          <w:marLeft w:val="0"/>
          <w:marRight w:val="0"/>
          <w:marTop w:val="0"/>
          <w:marBottom w:val="0"/>
          <w:divBdr>
            <w:top w:val="none" w:sz="0" w:space="0" w:color="auto"/>
            <w:left w:val="none" w:sz="0" w:space="0" w:color="auto"/>
            <w:bottom w:val="single" w:sz="6" w:space="0" w:color="DEDEDE"/>
            <w:right w:val="none" w:sz="0" w:space="0" w:color="auto"/>
          </w:divBdr>
        </w:div>
        <w:div w:id="690885586">
          <w:marLeft w:val="0"/>
          <w:marRight w:val="0"/>
          <w:marTop w:val="0"/>
          <w:marBottom w:val="0"/>
          <w:divBdr>
            <w:top w:val="none" w:sz="0" w:space="0" w:color="auto"/>
            <w:left w:val="none" w:sz="0" w:space="0" w:color="auto"/>
            <w:bottom w:val="none" w:sz="0" w:space="0" w:color="auto"/>
            <w:right w:val="none" w:sz="0" w:space="0" w:color="auto"/>
          </w:divBdr>
          <w:divsChild>
            <w:div w:id="1058819292">
              <w:marLeft w:val="0"/>
              <w:marRight w:val="0"/>
              <w:marTop w:val="0"/>
              <w:marBottom w:val="0"/>
              <w:divBdr>
                <w:top w:val="none" w:sz="0" w:space="0" w:color="auto"/>
                <w:left w:val="none" w:sz="0" w:space="0" w:color="auto"/>
                <w:bottom w:val="none" w:sz="0" w:space="0" w:color="auto"/>
                <w:right w:val="none" w:sz="0" w:space="0" w:color="auto"/>
              </w:divBdr>
              <w:divsChild>
                <w:div w:id="6541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809</Words>
  <Characters>4614</Characters>
  <Application>Microsoft Office Word</Application>
  <DocSecurity>0</DocSecurity>
  <Lines>38</Lines>
  <Paragraphs>10</Paragraphs>
  <ScaleCrop>false</ScaleCrop>
  <Company>Windows 中国</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2022-04-06T02:28:00Z</dcterms:created>
  <dcterms:modified xsi:type="dcterms:W3CDTF">2022-04-06T02:29:00Z</dcterms:modified>
</cp:coreProperties>
</file>