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37" w:rsidRPr="00031A37" w:rsidRDefault="00031A37" w:rsidP="00031A37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031A37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扬子江药业校园招聘</w:t>
      </w:r>
    </w:p>
    <w:p w:rsidR="00031A37" w:rsidRPr="00031A37" w:rsidRDefault="00031A37" w:rsidP="00031A37">
      <w:pPr>
        <w:widowControl/>
        <w:shd w:val="clear" w:color="auto" w:fill="FFFFFF"/>
        <w:spacing w:after="150" w:line="52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bookmarkStart w:id="0" w:name="_GoBack"/>
      <w:bookmarkEnd w:id="0"/>
      <w:r w:rsidRPr="00031A3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武汉大学专场宣讲会</w:t>
      </w:r>
    </w:p>
    <w:p w:rsidR="00031A37" w:rsidRPr="00031A37" w:rsidRDefault="00031A37" w:rsidP="00031A37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031A37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时间：2021年10月29日18:30</w:t>
      </w:r>
    </w:p>
    <w:p w:rsidR="00031A37" w:rsidRPr="00031A37" w:rsidRDefault="00031A37" w:rsidP="00031A37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031A37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地点：医学部5号楼522教室</w:t>
      </w:r>
    </w:p>
    <w:p w:rsidR="00031A37" w:rsidRPr="00031A37" w:rsidRDefault="00031A37" w:rsidP="00031A37">
      <w:pPr>
        <w:widowControl/>
        <w:shd w:val="clear" w:color="auto" w:fill="FFFFFF"/>
        <w:spacing w:after="150" w:line="37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微软雅黑" w:eastAsia="微软雅黑" w:hAnsi="微软雅黑" w:cs="宋体" w:hint="eastAsia"/>
          <w:b/>
          <w:bCs/>
          <w:color w:val="336699"/>
          <w:kern w:val="0"/>
          <w:sz w:val="24"/>
          <w:szCs w:val="24"/>
          <w:shd w:val="clear" w:color="auto" w:fill="FFFFFF"/>
        </w:rPr>
        <w:br/>
      </w:r>
    </w:p>
    <w:p w:rsidR="00031A37" w:rsidRPr="00031A37" w:rsidRDefault="00031A37" w:rsidP="00031A37">
      <w:pPr>
        <w:widowControl/>
        <w:shd w:val="clear" w:color="auto" w:fill="FFFFFF"/>
        <w:spacing w:after="150" w:line="37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微软雅黑" w:eastAsia="微软雅黑" w:hAnsi="微软雅黑" w:cs="宋体" w:hint="eastAsia"/>
          <w:b/>
          <w:bCs/>
          <w:color w:val="336699"/>
          <w:kern w:val="0"/>
          <w:sz w:val="24"/>
          <w:szCs w:val="24"/>
          <w:shd w:val="clear" w:color="auto" w:fill="FFFFFF"/>
        </w:rPr>
        <w:t>公司简介：</w:t>
      </w:r>
    </w:p>
    <w:p w:rsidR="00031A37" w:rsidRPr="00031A37" w:rsidRDefault="00031A37" w:rsidP="00031A37">
      <w:pPr>
        <w:widowControl/>
        <w:shd w:val="clear" w:color="auto" w:fill="FFFFFF"/>
        <w:spacing w:after="150" w:line="37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微软雅黑" w:eastAsia="微软雅黑" w:hAnsi="微软雅黑" w:cs="宋体" w:hint="eastAsia"/>
          <w:color w:val="336699"/>
          <w:kern w:val="0"/>
          <w:sz w:val="29"/>
          <w:szCs w:val="29"/>
          <w:shd w:val="clear" w:color="auto" w:fill="FFFFFF"/>
        </w:rPr>
        <w:t>        </w:t>
      </w:r>
      <w:r w:rsidRPr="00031A37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扬子江药业集团创建于1971年，是科技部命名的全国首批创新型企业。集团总部位于江苏省泰州市，现有员工16000余人，旗下20多家成员公司分布泰州、北京、上海、南京、广州、成都、苏州、常州等地；营销网络覆盖全国各省、市、自治区。集团践行“高质 惠民 创新 至善”的核心价值观，致力向社会提供优质高效的药品和健康服务。继2016年品牌强度、品牌价值双双名列中国品牌价值榜生物医药板块第1名后，2020年，扬子江药业集团以品牌强度945分，品牌价值505.95亿元的优异成绩再次夺得中国品牌价值榜医药健康板块品牌强度、品牌价值双第一。还相继荣获“欧洲质量奖”、“全球卓越绩效奖”（世界级）、“亚洲质量创新奖”、“全国重合同守信用企业”、“全国文明单位”等称号。</w:t>
      </w:r>
    </w:p>
    <w:p w:rsidR="00031A37" w:rsidRPr="00031A37" w:rsidRDefault="00031A37" w:rsidP="00031A37">
      <w:pPr>
        <w:widowControl/>
        <w:shd w:val="clear" w:color="auto" w:fill="FFFFFF"/>
        <w:spacing w:after="150" w:line="375" w:lineRule="atLeast"/>
        <w:ind w:firstLine="60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集团贯彻“质量第一、效益优先”发展方针，拥有4个国家级创新研发平台，获3项国家科技进步二等奖，5个中药材进入欧洲药典标准。大力弘扬工匠精神，自2005年以来，蝉联全国医药行业QC成果评比一等奖总数“十六连冠”；2015-2020年获得24个国际QC金奖，2014年-2019年，扬子江</w:t>
      </w:r>
      <w:r w:rsidRPr="00031A37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连续6年位居中国医药工业企业百强榜第1名。扬子江被中国食品药品检定研究院、江苏省食品药品监督管理局等指定为“实训基地”。</w:t>
      </w:r>
    </w:p>
    <w:p w:rsidR="00031A37" w:rsidRPr="00031A37" w:rsidRDefault="00031A37" w:rsidP="00031A37">
      <w:pPr>
        <w:widowControl/>
        <w:shd w:val="clear" w:color="auto" w:fill="FFFFFF"/>
        <w:spacing w:after="150" w:line="37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微软雅黑" w:eastAsia="微软雅黑" w:hAnsi="微软雅黑" w:cs="宋体" w:hint="eastAsia"/>
          <w:b/>
          <w:bCs/>
          <w:color w:val="336699"/>
          <w:kern w:val="0"/>
          <w:sz w:val="24"/>
          <w:szCs w:val="24"/>
          <w:shd w:val="clear" w:color="auto" w:fill="FFFFFF"/>
        </w:rPr>
        <w:t>招聘岗位：</w:t>
      </w:r>
    </w:p>
    <w:p w:rsidR="00031A37" w:rsidRPr="00031A37" w:rsidRDefault="00031A37" w:rsidP="00031A37">
      <w:pPr>
        <w:widowControl/>
        <w:shd w:val="clear" w:color="auto" w:fill="FFFFFF"/>
        <w:spacing w:after="150" w:line="37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tbl>
      <w:tblPr>
        <w:tblW w:w="87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050"/>
        <w:gridCol w:w="2745"/>
        <w:gridCol w:w="2130"/>
        <w:gridCol w:w="2130"/>
      </w:tblGrid>
      <w:tr w:rsidR="00031A37" w:rsidRPr="00031A37" w:rsidTr="00031A37">
        <w:trPr>
          <w:trHeight w:val="45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目标专业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工作地点</w:t>
            </w:r>
          </w:p>
        </w:tc>
      </w:tr>
      <w:tr w:rsidR="00031A37" w:rsidRPr="00031A37" w:rsidTr="00031A37">
        <w:trPr>
          <w:trHeight w:val="3150"/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研发类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究员（合成）、研究员（制剂）、研究员（中药）、研究员（质量）、研究员（细胞株开发）、研究员（上游工艺）、研究员（下游工艺）、研究员（蛋白分析）、研究员（溶瘤病毒）、生物小分子药物研究员、抗体研发项目研究员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药学、中药学、化学、医学、生物等相关专业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泰州总部、上海、南京</w:t>
            </w:r>
          </w:p>
        </w:tc>
      </w:tr>
      <w:tr w:rsidR="00031A37" w:rsidRPr="00031A37" w:rsidTr="00031A37">
        <w:trPr>
          <w:trHeight w:val="1125"/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临床类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临床监察员、医学专员、药物警戒专员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医学、临床、药学相关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泰州、沈阳、上海、南京、武汉、北京、天津、广州、郑州、长沙、</w:t>
            </w: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成都、重庆、西安、徐州、济南、杭州</w:t>
            </w:r>
          </w:p>
        </w:tc>
      </w:tr>
      <w:tr w:rsidR="00031A37" w:rsidRPr="00031A37" w:rsidTr="00031A37">
        <w:trPr>
          <w:trHeight w:val="1275"/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生产质量类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生产储备岗、质量储备岗、QA/QC、工艺工程师、技术工程师、纯化工程师、细胞工程师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药学、中药学、生物、化学、制药工程相关专业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泰州总部、北京、上海、广州、南京、成都、常州、苏州</w:t>
            </w:r>
          </w:p>
        </w:tc>
      </w:tr>
      <w:tr w:rsidR="00031A37" w:rsidRPr="00031A37" w:rsidTr="00031A37">
        <w:trPr>
          <w:trHeight w:val="1815"/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市场营销类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学术推广、国际注册专员、数字化营销专员、药物经济学专员、商务员、外销业务员、运营专员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医学、药学、中药学、市场营销相关专业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</w:tr>
      <w:tr w:rsidR="00031A37" w:rsidRPr="00031A37" w:rsidTr="00031A37">
        <w:trPr>
          <w:trHeight w:val="1290"/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设备类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设备工程师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机械、机电、自动化、电气工程类、计算机相关专业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泰州总部、北京、上海、广州、南京、成都、常州、苏州</w:t>
            </w:r>
          </w:p>
        </w:tc>
      </w:tr>
      <w:tr w:rsidR="00031A37" w:rsidRPr="00031A37" w:rsidTr="00031A37">
        <w:trPr>
          <w:trHeight w:val="765"/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职能类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财务会计、律师、合规专员、采购专员、人力资源专员、供应链专员、开发工程师、网络</w:t>
            </w: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工程师、云计算工程师、SHE专员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相关职能专业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A37" w:rsidRPr="00031A37" w:rsidRDefault="00031A37" w:rsidP="00031A3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泰州总部为主</w:t>
            </w:r>
          </w:p>
        </w:tc>
      </w:tr>
    </w:tbl>
    <w:p w:rsidR="00031A37" w:rsidRPr="00031A37" w:rsidRDefault="00031A37" w:rsidP="00031A37">
      <w:pPr>
        <w:widowControl/>
        <w:shd w:val="clear" w:color="auto" w:fill="FFFFFF"/>
        <w:spacing w:after="150" w:line="37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031A37" w:rsidRPr="00031A37" w:rsidRDefault="00031A37" w:rsidP="00031A37">
      <w:pPr>
        <w:widowControl/>
        <w:shd w:val="clear" w:color="auto" w:fill="FFFFFF"/>
        <w:spacing w:after="150" w:line="37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031A37" w:rsidRPr="00031A37" w:rsidRDefault="00031A37" w:rsidP="00031A37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微软雅黑" w:eastAsia="微软雅黑" w:hAnsi="微软雅黑" w:cs="宋体" w:hint="eastAsia"/>
          <w:b/>
          <w:bCs/>
          <w:color w:val="336699"/>
          <w:kern w:val="0"/>
          <w:sz w:val="24"/>
          <w:szCs w:val="24"/>
          <w:shd w:val="clear" w:color="auto" w:fill="FFFFFF"/>
        </w:rPr>
        <w:t>招聘流程：</w:t>
      </w:r>
    </w:p>
    <w:p w:rsidR="00031A37" w:rsidRPr="00031A37" w:rsidRDefault="00031A37" w:rsidP="00031A37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网申投递———人才测评——面试（HR初试＆专业面试）—offer——签约</w:t>
      </w:r>
    </w:p>
    <w:p w:rsidR="00031A37" w:rsidRPr="00031A37" w:rsidRDefault="00031A37" w:rsidP="00031A37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网申地址：</w:t>
      </w:r>
      <w:hyperlink r:id="rId4" w:history="1">
        <w:r w:rsidRPr="00031A37">
          <w:rPr>
            <w:rFonts w:ascii="等线" w:eastAsia="等线" w:hAnsi="等线" w:cs="宋体" w:hint="eastAsia"/>
            <w:color w:val="0000FF"/>
            <w:kern w:val="0"/>
            <w:sz w:val="24"/>
            <w:szCs w:val="24"/>
          </w:rPr>
          <w:t>https://yangzijiang.zhiye.com</w:t>
        </w:r>
      </w:hyperlink>
    </w:p>
    <w:p w:rsidR="00031A37" w:rsidRPr="00031A37" w:rsidRDefault="00031A37" w:rsidP="00031A37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等线" w:eastAsia="等线" w:hAnsi="等线" w:cs="宋体" w:hint="eastAsia"/>
          <w:color w:val="34495E"/>
          <w:kern w:val="0"/>
          <w:sz w:val="24"/>
          <w:szCs w:val="24"/>
        </w:rPr>
        <w:t>联系电话：0523-86976388/8858</w:t>
      </w:r>
    </w:p>
    <w:p w:rsidR="00031A37" w:rsidRPr="00031A37" w:rsidRDefault="00031A37" w:rsidP="00031A37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网申二维码：</w:t>
      </w:r>
      <w:r w:rsidRPr="00031A37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  <w:r w:rsidRPr="00031A37">
        <w:rPr>
          <w:rFonts w:ascii="微软雅黑" w:eastAsia="微软雅黑" w:hAnsi="微软雅黑" w:cs="宋体"/>
          <w:noProof/>
          <w:color w:val="666666"/>
          <w:kern w:val="0"/>
          <w:szCs w:val="21"/>
        </w:rPr>
        <w:drawing>
          <wp:inline distT="0" distB="0" distL="0" distR="0">
            <wp:extent cx="2438400" cy="2438400"/>
            <wp:effectExtent l="0" t="0" r="0" b="0"/>
            <wp:docPr id="2" name="图片 2" descr="http://wsm70.whu.edu.cn/__local/6/F3/5D/7410DD79A437C50D84FE29026A9_DFBA6101_1A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m70.whu.edu.cn/__local/6/F3/5D/7410DD79A437C50D84FE29026A9_DFBA6101_1AB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37" w:rsidRPr="00031A37" w:rsidRDefault="00031A37" w:rsidP="00031A37">
      <w:pPr>
        <w:widowControl/>
        <w:shd w:val="clear" w:color="auto" w:fill="FFFFFF"/>
        <w:spacing w:after="150" w:line="37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031A37" w:rsidRPr="00031A37" w:rsidRDefault="00031A37" w:rsidP="00031A37">
      <w:pPr>
        <w:widowControl/>
        <w:shd w:val="clear" w:color="auto" w:fill="FFFFFF"/>
        <w:spacing w:after="150" w:line="37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微软雅黑" w:eastAsia="微软雅黑" w:hAnsi="微软雅黑" w:cs="宋体" w:hint="eastAsia"/>
          <w:b/>
          <w:bCs/>
          <w:color w:val="336699"/>
          <w:kern w:val="0"/>
          <w:sz w:val="24"/>
          <w:szCs w:val="24"/>
          <w:shd w:val="clear" w:color="auto" w:fill="FFFFFF"/>
        </w:rPr>
        <w:t>薪酬福利：</w:t>
      </w:r>
    </w:p>
    <w:p w:rsidR="00031A37" w:rsidRPr="00031A37" w:rsidRDefault="00031A37" w:rsidP="00031A37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31A37">
        <w:rPr>
          <w:rFonts w:ascii="微软雅黑" w:eastAsia="微软雅黑" w:hAnsi="微软雅黑" w:cs="宋体"/>
          <w:noProof/>
          <w:color w:val="34495E"/>
          <w:kern w:val="0"/>
          <w:sz w:val="24"/>
          <w:szCs w:val="24"/>
        </w:rPr>
        <w:lastRenderedPageBreak/>
        <w:drawing>
          <wp:inline distT="0" distB="0" distL="0" distR="0">
            <wp:extent cx="5264150" cy="3149600"/>
            <wp:effectExtent l="0" t="0" r="0" b="0"/>
            <wp:docPr id="1" name="图片 1" descr="http://wsm70.whu.edu.cn/__local/E/74/C2/5B7341204D3135584A69CC902F2_FAD8A8E6_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sm70.whu.edu.cn/__local/E/74/C2/5B7341204D3135584A69CC902F2_FAD8A8E6_57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70" w:rsidRDefault="00AE6470"/>
    <w:sectPr w:rsidR="00AE6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D4"/>
    <w:rsid w:val="00031A37"/>
    <w:rsid w:val="00143FD4"/>
    <w:rsid w:val="00AE6470"/>
    <w:rsid w:val="00B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21B1C-288D-4A58-BCF1-C10F9D37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31A37"/>
    <w:rPr>
      <w:b/>
      <w:bCs/>
    </w:rPr>
  </w:style>
  <w:style w:type="character" w:styleId="a5">
    <w:name w:val="Hyperlink"/>
    <w:basedOn w:val="a0"/>
    <w:uiPriority w:val="99"/>
    <w:semiHidden/>
    <w:unhideWhenUsed/>
    <w:rsid w:val="00031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yangzijiang.zhiye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</Words>
  <Characters>1143</Characters>
  <Application>Microsoft Office Word</Application>
  <DocSecurity>0</DocSecurity>
  <Lines>9</Lines>
  <Paragraphs>2</Paragraphs>
  <ScaleCrop>false</ScaleCrop>
  <Company>Windows 中国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2021-10-22T03:08:00Z</dcterms:created>
  <dcterms:modified xsi:type="dcterms:W3CDTF">2021-10-22T03:22:00Z</dcterms:modified>
</cp:coreProperties>
</file>