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F6" w:rsidRPr="002F53F6" w:rsidRDefault="002F53F6" w:rsidP="002F53F6">
      <w:pPr>
        <w:widowControl/>
        <w:shd w:val="clear" w:color="auto" w:fill="FFFFFF"/>
        <w:jc w:val="center"/>
        <w:rPr>
          <w:rFonts w:ascii="微软雅黑" w:eastAsia="微软雅黑" w:hAnsi="微软雅黑" w:cs="宋体"/>
          <w:b/>
          <w:bCs/>
          <w:color w:val="555555"/>
          <w:kern w:val="0"/>
          <w:sz w:val="24"/>
          <w:szCs w:val="24"/>
        </w:rPr>
      </w:pPr>
      <w:r w:rsidRPr="002F53F6">
        <w:rPr>
          <w:rFonts w:ascii="微软雅黑" w:eastAsia="微软雅黑" w:hAnsi="微软雅黑" w:cs="宋体" w:hint="eastAsia"/>
          <w:b/>
          <w:bCs/>
          <w:color w:val="555555"/>
          <w:kern w:val="0"/>
          <w:sz w:val="24"/>
          <w:szCs w:val="24"/>
        </w:rPr>
        <w:t>泰康健</w:t>
      </w:r>
      <w:proofErr w:type="gramStart"/>
      <w:r w:rsidRPr="002F53F6">
        <w:rPr>
          <w:rFonts w:ascii="微软雅黑" w:eastAsia="微软雅黑" w:hAnsi="微软雅黑" w:cs="宋体" w:hint="eastAsia"/>
          <w:b/>
          <w:bCs/>
          <w:color w:val="555555"/>
          <w:kern w:val="0"/>
          <w:sz w:val="24"/>
          <w:szCs w:val="24"/>
        </w:rPr>
        <w:t>康产业</w:t>
      </w:r>
      <w:proofErr w:type="gramEnd"/>
      <w:r w:rsidRPr="002F53F6">
        <w:rPr>
          <w:rFonts w:ascii="微软雅黑" w:eastAsia="微软雅黑" w:hAnsi="微软雅黑" w:cs="宋体" w:hint="eastAsia"/>
          <w:b/>
          <w:bCs/>
          <w:color w:val="555555"/>
          <w:kern w:val="0"/>
          <w:sz w:val="24"/>
          <w:szCs w:val="24"/>
        </w:rPr>
        <w:t>投资控股有限公司招聘</w:t>
      </w:r>
    </w:p>
    <w:p w:rsidR="002F53F6" w:rsidRPr="002F53F6" w:rsidRDefault="002F53F6" w:rsidP="002F53F6">
      <w:pPr>
        <w:widowControl/>
        <w:shd w:val="clear" w:color="auto" w:fill="FFFFFF"/>
        <w:jc w:val="center"/>
        <w:rPr>
          <w:rFonts w:ascii="微软雅黑" w:eastAsia="微软雅黑" w:hAnsi="微软雅黑" w:cs="宋体" w:hint="eastAsia"/>
          <w:color w:val="C1C1C1"/>
          <w:kern w:val="0"/>
          <w:szCs w:val="21"/>
        </w:rPr>
      </w:pPr>
      <w:r w:rsidRPr="002F53F6">
        <w:rPr>
          <w:rFonts w:ascii="微软雅黑" w:eastAsia="微软雅黑" w:hAnsi="微软雅黑" w:cs="宋体" w:hint="eastAsia"/>
          <w:color w:val="C1C1C1"/>
          <w:kern w:val="0"/>
          <w:szCs w:val="21"/>
        </w:rPr>
        <w:t>2021-11-04 14:31:23 来源： 点击数: 520</w:t>
      </w:r>
    </w:p>
    <w:p w:rsidR="002F53F6" w:rsidRPr="002F53F6" w:rsidRDefault="002F53F6" w:rsidP="002F53F6">
      <w:pPr>
        <w:widowControl/>
        <w:shd w:val="clear" w:color="auto" w:fill="FFFFFF"/>
        <w:spacing w:line="336" w:lineRule="atLeast"/>
        <w:ind w:left="720" w:hanging="720"/>
        <w:rPr>
          <w:rFonts w:ascii="Calibri" w:eastAsia="微软雅黑" w:hAnsi="Calibri" w:cs="Calibri" w:hint="eastAsia"/>
          <w:color w:val="34495E"/>
          <w:kern w:val="0"/>
          <w:szCs w:val="21"/>
        </w:rPr>
      </w:pPr>
      <w:r w:rsidRPr="002F53F6">
        <w:rPr>
          <w:rFonts w:ascii="微软雅黑" w:eastAsia="微软雅黑" w:hAnsi="微软雅黑" w:cs="Calibri" w:hint="eastAsia"/>
          <w:b/>
          <w:bCs/>
          <w:color w:val="34495E"/>
          <w:kern w:val="0"/>
          <w:sz w:val="24"/>
          <w:szCs w:val="24"/>
        </w:rPr>
        <w:t>武汉大学专场宣讲会</w:t>
      </w:r>
    </w:p>
    <w:p w:rsidR="002F53F6" w:rsidRPr="002F53F6" w:rsidRDefault="002F53F6" w:rsidP="002F53F6">
      <w:pPr>
        <w:widowControl/>
        <w:shd w:val="clear" w:color="auto" w:fill="FFFFFF"/>
        <w:spacing w:line="384" w:lineRule="atLeast"/>
        <w:jc w:val="left"/>
        <w:rPr>
          <w:rFonts w:ascii="Calibri" w:eastAsia="微软雅黑" w:hAnsi="Calibri" w:cs="Calibri"/>
          <w:color w:val="34495E"/>
          <w:kern w:val="0"/>
          <w:sz w:val="24"/>
          <w:szCs w:val="24"/>
        </w:rPr>
      </w:pPr>
      <w:r w:rsidRPr="002F53F6">
        <w:rPr>
          <w:rFonts w:ascii="微软雅黑" w:eastAsia="微软雅黑" w:hAnsi="微软雅黑" w:cs="Calibri" w:hint="eastAsia"/>
          <w:b/>
          <w:bCs/>
          <w:color w:val="34495E"/>
          <w:kern w:val="0"/>
          <w:sz w:val="24"/>
          <w:szCs w:val="24"/>
        </w:rPr>
        <w:t>时间：2021年11月20日19:00</w:t>
      </w:r>
    </w:p>
    <w:p w:rsidR="002F53F6" w:rsidRPr="002F53F6" w:rsidRDefault="002F53F6" w:rsidP="002F53F6">
      <w:pPr>
        <w:widowControl/>
        <w:shd w:val="clear" w:color="auto" w:fill="FFFFFF"/>
        <w:spacing w:line="384" w:lineRule="atLeast"/>
        <w:jc w:val="left"/>
        <w:rPr>
          <w:rFonts w:ascii="Calibri" w:eastAsia="微软雅黑" w:hAnsi="Calibri" w:cs="Calibri"/>
          <w:color w:val="34495E"/>
          <w:kern w:val="0"/>
          <w:sz w:val="24"/>
          <w:szCs w:val="24"/>
        </w:rPr>
      </w:pPr>
      <w:r w:rsidRPr="002F53F6">
        <w:rPr>
          <w:rFonts w:ascii="微软雅黑" w:eastAsia="微软雅黑" w:hAnsi="微软雅黑" w:cs="Calibri" w:hint="eastAsia"/>
          <w:b/>
          <w:bCs/>
          <w:color w:val="34495E"/>
          <w:kern w:val="0"/>
          <w:sz w:val="24"/>
          <w:szCs w:val="24"/>
        </w:rPr>
        <w:t>地点：医学部8号楼8001教室</w:t>
      </w:r>
    </w:p>
    <w:p w:rsidR="002F53F6" w:rsidRPr="002F53F6" w:rsidRDefault="002F53F6" w:rsidP="002F53F6">
      <w:pPr>
        <w:widowControl/>
        <w:shd w:val="clear" w:color="auto" w:fill="FFFFFF"/>
        <w:spacing w:line="336" w:lineRule="atLeast"/>
        <w:ind w:left="720" w:hanging="720"/>
        <w:rPr>
          <w:rFonts w:ascii="Calibri" w:eastAsia="微软雅黑" w:hAnsi="Calibri" w:cs="Calibri"/>
          <w:color w:val="34495E"/>
          <w:kern w:val="0"/>
          <w:szCs w:val="21"/>
        </w:rPr>
      </w:pPr>
      <w:r w:rsidRPr="002F53F6">
        <w:rPr>
          <w:rFonts w:ascii="微软雅黑" w:eastAsia="微软雅黑" w:hAnsi="微软雅黑" w:cs="Calibri" w:hint="eastAsia"/>
          <w:color w:val="34495E"/>
          <w:kern w:val="0"/>
          <w:sz w:val="24"/>
          <w:szCs w:val="24"/>
        </w:rPr>
        <w:br/>
      </w:r>
    </w:p>
    <w:p w:rsidR="002F53F6" w:rsidRPr="002F53F6" w:rsidRDefault="002F53F6" w:rsidP="002F53F6">
      <w:pPr>
        <w:widowControl/>
        <w:shd w:val="clear" w:color="auto" w:fill="FFFFFF"/>
        <w:spacing w:line="336" w:lineRule="atLeast"/>
        <w:ind w:left="720" w:hanging="720"/>
        <w:rPr>
          <w:rFonts w:ascii="Calibri" w:eastAsia="微软雅黑" w:hAnsi="Calibri" w:cs="Calibri"/>
          <w:color w:val="34495E"/>
          <w:kern w:val="0"/>
          <w:szCs w:val="21"/>
        </w:rPr>
      </w:pPr>
      <w:r w:rsidRPr="002F53F6">
        <w:rPr>
          <w:rFonts w:ascii="微软雅黑" w:eastAsia="微软雅黑" w:hAnsi="微软雅黑" w:cs="Calibri" w:hint="eastAsia"/>
          <w:color w:val="34495E"/>
          <w:kern w:val="0"/>
          <w:sz w:val="24"/>
          <w:szCs w:val="24"/>
        </w:rPr>
        <w:t>一、</w:t>
      </w:r>
      <w:r w:rsidRPr="002F53F6">
        <w:rPr>
          <w:rFonts w:ascii="Times New Roman" w:eastAsia="微软雅黑" w:hAnsi="Times New Roman" w:cs="Times New Roman"/>
          <w:color w:val="34495E"/>
          <w:kern w:val="0"/>
          <w:sz w:val="14"/>
          <w:szCs w:val="14"/>
        </w:rPr>
        <w:t>      </w:t>
      </w:r>
      <w:r w:rsidRPr="002F53F6">
        <w:rPr>
          <w:rFonts w:ascii="微软雅黑" w:eastAsia="微软雅黑" w:hAnsi="微软雅黑" w:cs="Calibri" w:hint="eastAsia"/>
          <w:color w:val="34495E"/>
          <w:kern w:val="0"/>
          <w:sz w:val="24"/>
          <w:szCs w:val="24"/>
        </w:rPr>
        <w:t>泰康健投</w:t>
      </w:r>
    </w:p>
    <w:p w:rsidR="002F53F6" w:rsidRPr="002F53F6" w:rsidRDefault="002F53F6" w:rsidP="002F53F6">
      <w:pPr>
        <w:widowControl/>
        <w:shd w:val="clear" w:color="auto" w:fill="FFFFFF"/>
        <w:spacing w:after="150" w:line="420" w:lineRule="atLeast"/>
        <w:ind w:firstLine="480"/>
        <w:jc w:val="left"/>
        <w:rPr>
          <w:rFonts w:ascii="Calibri" w:eastAsia="微软雅黑" w:hAnsi="Calibri" w:cs="Calibri"/>
          <w:color w:val="34495E"/>
          <w:kern w:val="0"/>
          <w:sz w:val="24"/>
          <w:szCs w:val="24"/>
        </w:rPr>
      </w:pPr>
      <w:r w:rsidRPr="002F53F6">
        <w:rPr>
          <w:rFonts w:ascii="微软雅黑" w:eastAsia="微软雅黑" w:hAnsi="微软雅黑" w:cs="Calibri" w:hint="eastAsia"/>
          <w:color w:val="34495E"/>
          <w:kern w:val="0"/>
          <w:sz w:val="24"/>
          <w:szCs w:val="24"/>
        </w:rPr>
        <w:t>泰康保险集团连续四年荣登《财富》世界500强，2021年排名343位，大幅跃升81位。泰康健</w:t>
      </w:r>
      <w:proofErr w:type="gramStart"/>
      <w:r w:rsidRPr="002F53F6">
        <w:rPr>
          <w:rFonts w:ascii="微软雅黑" w:eastAsia="微软雅黑" w:hAnsi="微软雅黑" w:cs="Calibri" w:hint="eastAsia"/>
          <w:color w:val="34495E"/>
          <w:kern w:val="0"/>
          <w:sz w:val="24"/>
          <w:szCs w:val="24"/>
        </w:rPr>
        <w:t>康产业</w:t>
      </w:r>
      <w:proofErr w:type="gramEnd"/>
      <w:r w:rsidRPr="002F53F6">
        <w:rPr>
          <w:rFonts w:ascii="微软雅黑" w:eastAsia="微软雅黑" w:hAnsi="微软雅黑" w:cs="Calibri" w:hint="eastAsia"/>
          <w:color w:val="34495E"/>
          <w:kern w:val="0"/>
          <w:sz w:val="24"/>
          <w:szCs w:val="24"/>
        </w:rPr>
        <w:t>投资控股有限公司（简称“泰康健投”），是泰康保险集团旗下专业从事</w:t>
      </w:r>
      <w:proofErr w:type="gramStart"/>
      <w:r w:rsidRPr="002F53F6">
        <w:rPr>
          <w:rFonts w:ascii="微软雅黑" w:eastAsia="微软雅黑" w:hAnsi="微软雅黑" w:cs="Calibri" w:hint="eastAsia"/>
          <w:color w:val="34495E"/>
          <w:kern w:val="0"/>
          <w:sz w:val="24"/>
          <w:szCs w:val="24"/>
        </w:rPr>
        <w:t>医养健康</w:t>
      </w:r>
      <w:proofErr w:type="gramEnd"/>
      <w:r w:rsidRPr="002F53F6">
        <w:rPr>
          <w:rFonts w:ascii="微软雅黑" w:eastAsia="微软雅黑" w:hAnsi="微软雅黑" w:cs="Calibri" w:hint="eastAsia"/>
          <w:color w:val="34495E"/>
          <w:kern w:val="0"/>
          <w:sz w:val="24"/>
          <w:szCs w:val="24"/>
        </w:rPr>
        <w:t>产业投资开发、资产管理和运营服务的全资子公司，是泰康大健康业务发展的核心平台和载体。我们致力于用市场经济的方式方法全心全意为人民提供从摇篮到天堂的产品与服务，进而改变国人的养老观、健康观、生死观；让人们的生活更安心、更便捷。</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二、业务板块</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【泰康之家】：泰康健投旗下专注养老、护理、康复实体建设运营和创新服务的专业品牌，复制美国成功经验，结合中国长者身心特征，打造大规模、全功能、高品质、连锁</w:t>
      </w:r>
      <w:proofErr w:type="gramStart"/>
      <w:r w:rsidRPr="002F53F6">
        <w:rPr>
          <w:rFonts w:ascii="微软雅黑" w:eastAsia="微软雅黑" w:hAnsi="微软雅黑" w:cs="Calibri" w:hint="eastAsia"/>
          <w:color w:val="34495E"/>
          <w:kern w:val="0"/>
          <w:sz w:val="24"/>
          <w:szCs w:val="24"/>
        </w:rPr>
        <w:t>医</w:t>
      </w:r>
      <w:proofErr w:type="gramEnd"/>
      <w:r w:rsidRPr="002F53F6">
        <w:rPr>
          <w:rFonts w:ascii="微软雅黑" w:eastAsia="微软雅黑" w:hAnsi="微软雅黑" w:cs="Calibri" w:hint="eastAsia"/>
          <w:color w:val="34495E"/>
          <w:kern w:val="0"/>
          <w:sz w:val="24"/>
          <w:szCs w:val="24"/>
        </w:rPr>
        <w:t>养社区。</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【泰康医疗】专注于现代医疗服务体系构建和发展，在核心区域建设五大泰康医院，已逐步落实全国核心区域布局，</w:t>
      </w:r>
      <w:proofErr w:type="gramStart"/>
      <w:r w:rsidRPr="002F53F6">
        <w:rPr>
          <w:rFonts w:ascii="微软雅黑" w:eastAsia="微软雅黑" w:hAnsi="微软雅黑" w:cs="Calibri" w:hint="eastAsia"/>
          <w:color w:val="34495E"/>
          <w:kern w:val="0"/>
          <w:sz w:val="24"/>
          <w:szCs w:val="24"/>
        </w:rPr>
        <w:t>覆盖长</w:t>
      </w:r>
      <w:proofErr w:type="gramEnd"/>
      <w:r w:rsidRPr="002F53F6">
        <w:rPr>
          <w:rFonts w:ascii="微软雅黑" w:eastAsia="微软雅黑" w:hAnsi="微软雅黑" w:cs="Calibri" w:hint="eastAsia"/>
          <w:color w:val="34495E"/>
          <w:kern w:val="0"/>
          <w:sz w:val="24"/>
          <w:szCs w:val="24"/>
        </w:rPr>
        <w:t>三角、华中、大西南、粤港澳大湾区。此外，泰康战略控股口腔连锁医疗集团拜博口腔，坚定落地“支付+服务”的齿科闭环。</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lastRenderedPageBreak/>
        <w:t>【泰康终极关怀】以传统文化塑造生命之美，通过创新的“旅游+墓地”商业模式，打造一个集情感连接、社会教育、家族文化传承于一体，艺术化、公园化、现代化的人文精神纪念园。</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【泰康建筑】涵盖泰康旗下的大型</w:t>
      </w:r>
      <w:proofErr w:type="gramStart"/>
      <w:r w:rsidRPr="002F53F6">
        <w:rPr>
          <w:rFonts w:ascii="微软雅黑" w:eastAsia="微软雅黑" w:hAnsi="微软雅黑" w:cs="Calibri" w:hint="eastAsia"/>
          <w:color w:val="34495E"/>
          <w:kern w:val="0"/>
          <w:sz w:val="24"/>
          <w:szCs w:val="24"/>
        </w:rPr>
        <w:t>医</w:t>
      </w:r>
      <w:proofErr w:type="gramEnd"/>
      <w:r w:rsidRPr="002F53F6">
        <w:rPr>
          <w:rFonts w:ascii="微软雅黑" w:eastAsia="微软雅黑" w:hAnsi="微软雅黑" w:cs="Calibri" w:hint="eastAsia"/>
          <w:color w:val="34495E"/>
          <w:kern w:val="0"/>
          <w:sz w:val="24"/>
          <w:szCs w:val="24"/>
        </w:rPr>
        <w:t>养社区、综合医院、专科医院、度假村、五星级酒店、拍卖场、商学院、写字楼、文化旅游区等项目，设计、开发、运营均与国内外知名团队合作，致力打造城市新地标。</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【泰康健康产业基金】泰康旗下专注于</w:t>
      </w:r>
      <w:proofErr w:type="gramStart"/>
      <w:r w:rsidRPr="002F53F6">
        <w:rPr>
          <w:rFonts w:ascii="微软雅黑" w:eastAsia="微软雅黑" w:hAnsi="微软雅黑" w:cs="Calibri" w:hint="eastAsia"/>
          <w:color w:val="34495E"/>
          <w:kern w:val="0"/>
          <w:sz w:val="24"/>
          <w:szCs w:val="24"/>
        </w:rPr>
        <w:t>医</w:t>
      </w:r>
      <w:proofErr w:type="gramEnd"/>
      <w:r w:rsidRPr="002F53F6">
        <w:rPr>
          <w:rFonts w:ascii="微软雅黑" w:eastAsia="微软雅黑" w:hAnsi="微软雅黑" w:cs="Calibri" w:hint="eastAsia"/>
          <w:color w:val="34495E"/>
          <w:kern w:val="0"/>
          <w:sz w:val="24"/>
          <w:szCs w:val="24"/>
        </w:rPr>
        <w:t>养大健康行业的大规模、专业化运行的基金管理公司，由泰康健投和泰康资产共同出资设立。</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 </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三、为青年人才提供成长舞台</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【“泰”有实力】</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世界500强，因时而生、因势而兴，长寿时代大健康服务的头部企业，与保险端协同形成长寿闭环、健康闭环。</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【“泰”有情怀】</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商业向善、社会责任、使命担当、家国情怀。</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【“泰”有发展】</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快速发展、持续创新的事业平台，引领产业的发展与进步；</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海内外的参访交流、全方面的培训、多岗位的实践立体化培育和发展人才；</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临床毕业生全国顶尖医院的</w:t>
      </w:r>
      <w:proofErr w:type="gramStart"/>
      <w:r w:rsidRPr="002F53F6">
        <w:rPr>
          <w:rFonts w:ascii="微软雅黑" w:eastAsia="微软雅黑" w:hAnsi="微软雅黑" w:cs="Calibri" w:hint="eastAsia"/>
          <w:color w:val="34495E"/>
          <w:kern w:val="0"/>
          <w:sz w:val="24"/>
          <w:szCs w:val="24"/>
        </w:rPr>
        <w:t>规</w:t>
      </w:r>
      <w:proofErr w:type="gramEnd"/>
      <w:r w:rsidRPr="002F53F6">
        <w:rPr>
          <w:rFonts w:ascii="微软雅黑" w:eastAsia="微软雅黑" w:hAnsi="微软雅黑" w:cs="Calibri" w:hint="eastAsia"/>
          <w:color w:val="34495E"/>
          <w:kern w:val="0"/>
          <w:sz w:val="24"/>
          <w:szCs w:val="24"/>
        </w:rPr>
        <w:t>赔、专培，海内外进修，导师制快速实践与培养人才。</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【“泰”有保障】</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lastRenderedPageBreak/>
        <w:t>高品质的单身员工宿舍、优秀临床医学博士安家费、领先的薪酬、五险</w:t>
      </w:r>
      <w:proofErr w:type="gramStart"/>
      <w:r w:rsidRPr="002F53F6">
        <w:rPr>
          <w:rFonts w:ascii="微软雅黑" w:eastAsia="微软雅黑" w:hAnsi="微软雅黑" w:cs="Calibri" w:hint="eastAsia"/>
          <w:color w:val="34495E"/>
          <w:kern w:val="0"/>
          <w:sz w:val="24"/>
          <w:szCs w:val="24"/>
        </w:rPr>
        <w:t>一</w:t>
      </w:r>
      <w:proofErr w:type="gramEnd"/>
      <w:r w:rsidRPr="002F53F6">
        <w:rPr>
          <w:rFonts w:ascii="微软雅黑" w:eastAsia="微软雅黑" w:hAnsi="微软雅黑" w:cs="Calibri" w:hint="eastAsia"/>
          <w:color w:val="34495E"/>
          <w:kern w:val="0"/>
          <w:sz w:val="24"/>
          <w:szCs w:val="24"/>
        </w:rPr>
        <w:t>金、补充医疗保险、补充养老保险、丰富假期。</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 </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四、招聘对象</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color w:val="34495E"/>
          <w:kern w:val="0"/>
          <w:sz w:val="24"/>
          <w:szCs w:val="24"/>
        </w:rPr>
        <w:t>在2021年9月至2022年8月期间毕业的应届生。</w:t>
      </w:r>
    </w:p>
    <w:p w:rsidR="002F53F6" w:rsidRPr="002F53F6" w:rsidRDefault="002F53F6" w:rsidP="002F53F6">
      <w:pPr>
        <w:widowControl/>
        <w:shd w:val="clear" w:color="auto" w:fill="FFFFFF"/>
        <w:spacing w:line="280" w:lineRule="atLeast"/>
        <w:ind w:firstLine="420"/>
        <w:rPr>
          <w:rFonts w:ascii="Calibri" w:eastAsia="宋体" w:hAnsi="Calibri" w:cs="Calibri"/>
          <w:color w:val="34495E"/>
          <w:kern w:val="0"/>
          <w:szCs w:val="21"/>
        </w:rPr>
      </w:pPr>
      <w:r w:rsidRPr="002F53F6">
        <w:rPr>
          <w:rFonts w:ascii="微软雅黑" w:eastAsia="微软雅黑" w:hAnsi="微软雅黑" w:cs="Calibri" w:hint="eastAsia"/>
          <w:color w:val="262626"/>
          <w:kern w:val="0"/>
          <w:sz w:val="24"/>
          <w:szCs w:val="24"/>
          <w:shd w:val="clear" w:color="auto" w:fill="FFFFFF"/>
        </w:rPr>
        <w:t> </w:t>
      </w:r>
    </w:p>
    <w:p w:rsidR="002F53F6" w:rsidRPr="002F53F6" w:rsidRDefault="002F53F6" w:rsidP="002F53F6">
      <w:pPr>
        <w:widowControl/>
        <w:shd w:val="clear" w:color="auto" w:fill="FFFFFF"/>
        <w:spacing w:line="336" w:lineRule="atLeast"/>
        <w:ind w:firstLine="42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t>五、岗位类型</w:t>
      </w:r>
    </w:p>
    <w:tbl>
      <w:tblPr>
        <w:tblpPr w:leftFromText="180" w:rightFromText="180" w:vertAnchor="text"/>
        <w:tblW w:w="10681" w:type="dxa"/>
        <w:tblCellMar>
          <w:left w:w="0" w:type="dxa"/>
          <w:right w:w="0" w:type="dxa"/>
        </w:tblCellMar>
        <w:tblLook w:val="04A0" w:firstRow="1" w:lastRow="0" w:firstColumn="1" w:lastColumn="0" w:noHBand="0" w:noVBand="1"/>
      </w:tblPr>
      <w:tblGrid>
        <w:gridCol w:w="1388"/>
        <w:gridCol w:w="1600"/>
        <w:gridCol w:w="4470"/>
        <w:gridCol w:w="1867"/>
        <w:gridCol w:w="1356"/>
      </w:tblGrid>
      <w:tr w:rsidR="002F53F6" w:rsidRPr="002F53F6" w:rsidTr="002F53F6">
        <w:trPr>
          <w:trHeight w:val="90"/>
        </w:trPr>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b/>
                <w:bCs/>
                <w:color w:val="000000"/>
                <w:kern w:val="0"/>
                <w:sz w:val="24"/>
                <w:szCs w:val="24"/>
              </w:rPr>
              <w:t>板块</w:t>
            </w:r>
          </w:p>
        </w:tc>
        <w:tc>
          <w:tcPr>
            <w:tcW w:w="16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b/>
                <w:bCs/>
                <w:color w:val="000000"/>
                <w:kern w:val="0"/>
                <w:sz w:val="24"/>
                <w:szCs w:val="24"/>
              </w:rPr>
              <w:t>部门</w:t>
            </w:r>
          </w:p>
        </w:tc>
        <w:tc>
          <w:tcPr>
            <w:tcW w:w="44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b/>
                <w:bCs/>
                <w:color w:val="000000"/>
                <w:kern w:val="0"/>
                <w:sz w:val="24"/>
                <w:szCs w:val="24"/>
              </w:rPr>
              <w:t>招聘职位</w:t>
            </w:r>
          </w:p>
        </w:tc>
        <w:tc>
          <w:tcPr>
            <w:tcW w:w="18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b/>
                <w:bCs/>
                <w:color w:val="000000"/>
                <w:kern w:val="0"/>
                <w:sz w:val="24"/>
                <w:szCs w:val="24"/>
              </w:rPr>
              <w:t>地点</w:t>
            </w:r>
          </w:p>
        </w:tc>
        <w:tc>
          <w:tcPr>
            <w:tcW w:w="13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b/>
                <w:bCs/>
                <w:color w:val="000000"/>
                <w:kern w:val="0"/>
                <w:sz w:val="24"/>
                <w:szCs w:val="24"/>
              </w:rPr>
              <w:t>招聘人数</w:t>
            </w:r>
          </w:p>
        </w:tc>
      </w:tr>
      <w:tr w:rsidR="002F53F6" w:rsidRPr="002F53F6" w:rsidTr="002F53F6">
        <w:trPr>
          <w:trHeight w:val="90"/>
        </w:trPr>
        <w:tc>
          <w:tcPr>
            <w:tcW w:w="138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泰康医疗</w:t>
            </w:r>
          </w:p>
        </w:tc>
        <w:tc>
          <w:tcPr>
            <w:tcW w:w="160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总部及五大医学中心</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临床医生/医技</w:t>
            </w:r>
          </w:p>
        </w:tc>
        <w:tc>
          <w:tcPr>
            <w:tcW w:w="186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北京 南京</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武汉 深圳</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成都 宁波</w:t>
            </w: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300</w:t>
            </w:r>
          </w:p>
        </w:tc>
      </w:tr>
      <w:tr w:rsidR="002F53F6" w:rsidRPr="002F53F6" w:rsidTr="002F53F6">
        <w:trPr>
          <w:trHeight w:val="9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护士</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200</w:t>
            </w:r>
          </w:p>
        </w:tc>
      </w:tr>
      <w:tr w:rsidR="002F53F6" w:rsidRPr="002F53F6" w:rsidTr="002F53F6">
        <w:trPr>
          <w:trHeight w:val="9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proofErr w:type="gramStart"/>
            <w:r w:rsidRPr="002F53F6">
              <w:rPr>
                <w:rFonts w:ascii="微软雅黑" w:eastAsia="微软雅黑" w:hAnsi="微软雅黑" w:cs="Calibri" w:hint="eastAsia"/>
                <w:color w:val="000000"/>
                <w:kern w:val="0"/>
                <w:sz w:val="24"/>
                <w:szCs w:val="24"/>
              </w:rPr>
              <w:t>管培生</w:t>
            </w:r>
            <w:proofErr w:type="gramEnd"/>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20</w:t>
            </w:r>
          </w:p>
        </w:tc>
      </w:tr>
      <w:tr w:rsidR="002F53F6" w:rsidRPr="002F53F6" w:rsidTr="002F53F6">
        <w:trPr>
          <w:trHeight w:val="9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战略规划、医院运营、科室经营管理、运行保障、采购、财务、人力、医务等</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12</w:t>
            </w:r>
          </w:p>
        </w:tc>
      </w:tr>
      <w:tr w:rsidR="002F53F6" w:rsidRPr="002F53F6" w:rsidTr="002F53F6">
        <w:trPr>
          <w:trHeight w:val="90"/>
        </w:trPr>
        <w:tc>
          <w:tcPr>
            <w:tcW w:w="13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泰康拜博口腔</w:t>
            </w: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总部、各事业部、门店</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口腔科医生</w:t>
            </w:r>
          </w:p>
        </w:tc>
        <w:tc>
          <w:tcPr>
            <w:tcW w:w="18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全国多地可选</w:t>
            </w: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70</w:t>
            </w:r>
          </w:p>
        </w:tc>
      </w:tr>
      <w:tr w:rsidR="002F53F6" w:rsidRPr="002F53F6" w:rsidTr="002F53F6">
        <w:trPr>
          <w:trHeight w:val="675"/>
        </w:trPr>
        <w:tc>
          <w:tcPr>
            <w:tcW w:w="138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泰康之家</w:t>
            </w: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proofErr w:type="gramStart"/>
            <w:r w:rsidRPr="002F53F6">
              <w:rPr>
                <w:rFonts w:ascii="微软雅黑" w:eastAsia="微软雅黑" w:hAnsi="微软雅黑" w:cs="Calibri" w:hint="eastAsia"/>
                <w:color w:val="000000"/>
                <w:kern w:val="0"/>
                <w:sz w:val="24"/>
                <w:szCs w:val="24"/>
              </w:rPr>
              <w:t>管培生</w:t>
            </w:r>
            <w:proofErr w:type="gramEnd"/>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CCRC服务类、市场营销类、综合管理类</w:t>
            </w:r>
          </w:p>
        </w:tc>
        <w:tc>
          <w:tcPr>
            <w:tcW w:w="186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北京 上海</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广州 成都</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苏州 武汉</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杭州 长沙</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南昌 沈阳</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厦门 南京</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宁波 南宁</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lastRenderedPageBreak/>
              <w:t>青岛 深圳</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重庆 郑州</w:t>
            </w: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lastRenderedPageBreak/>
              <w:t>130</w:t>
            </w:r>
          </w:p>
        </w:tc>
      </w:tr>
      <w:tr w:rsidR="002F53F6" w:rsidRPr="002F53F6" w:rsidTr="002F53F6">
        <w:trPr>
          <w:trHeight w:val="752"/>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养老社区</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社工、管家、文娱活动、运康管理、餐饮服务、</w:t>
            </w:r>
            <w:proofErr w:type="gramStart"/>
            <w:r w:rsidRPr="002F53F6">
              <w:rPr>
                <w:rFonts w:ascii="微软雅黑" w:eastAsia="微软雅黑" w:hAnsi="微软雅黑" w:cs="Calibri" w:hint="eastAsia"/>
                <w:color w:val="000000"/>
                <w:kern w:val="0"/>
                <w:sz w:val="24"/>
                <w:szCs w:val="24"/>
              </w:rPr>
              <w:t>高客服务</w:t>
            </w:r>
            <w:proofErr w:type="gramEnd"/>
            <w:r w:rsidRPr="002F53F6">
              <w:rPr>
                <w:rFonts w:ascii="微软雅黑" w:eastAsia="微软雅黑" w:hAnsi="微软雅黑" w:cs="Calibri" w:hint="eastAsia"/>
                <w:color w:val="000000"/>
                <w:kern w:val="0"/>
                <w:sz w:val="24"/>
                <w:szCs w:val="24"/>
              </w:rPr>
              <w:t>、市场营销支持等</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70</w:t>
            </w:r>
          </w:p>
        </w:tc>
      </w:tr>
      <w:tr w:rsidR="002F53F6" w:rsidRPr="002F53F6" w:rsidTr="002F53F6">
        <w:trPr>
          <w:trHeight w:val="677"/>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康复医院</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医疗运营、医务管理、个案管理等</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18</w:t>
            </w:r>
          </w:p>
        </w:tc>
      </w:tr>
      <w:tr w:rsidR="002F53F6" w:rsidRPr="002F53F6" w:rsidTr="002F53F6">
        <w:trPr>
          <w:trHeight w:val="9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不动产开发</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计划运营等</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5</w:t>
            </w:r>
          </w:p>
        </w:tc>
      </w:tr>
      <w:tr w:rsidR="002F53F6" w:rsidRPr="002F53F6" w:rsidTr="002F53F6">
        <w:trPr>
          <w:trHeight w:val="90"/>
        </w:trPr>
        <w:tc>
          <w:tcPr>
            <w:tcW w:w="13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泰康终极关怀</w:t>
            </w: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终极关怀</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市场营销、品牌管理、安宁疗护、殡仪馆里、物业管理、旅游管理、酒店管理、工程造价、人力资源等</w:t>
            </w:r>
          </w:p>
        </w:tc>
        <w:tc>
          <w:tcPr>
            <w:tcW w:w="18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北京 咸宁</w:t>
            </w:r>
          </w:p>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惠州 杭州</w:t>
            </w:r>
          </w:p>
        </w:tc>
        <w:tc>
          <w:tcPr>
            <w:tcW w:w="13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13</w:t>
            </w:r>
          </w:p>
        </w:tc>
      </w:tr>
      <w:tr w:rsidR="002F53F6" w:rsidRPr="002F53F6" w:rsidTr="002F53F6">
        <w:trPr>
          <w:trHeight w:val="90"/>
        </w:trPr>
        <w:tc>
          <w:tcPr>
            <w:tcW w:w="138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泰康健投总部</w:t>
            </w: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科技类</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研发、大数据、人工智能、产品经理等</w:t>
            </w:r>
          </w:p>
        </w:tc>
        <w:tc>
          <w:tcPr>
            <w:tcW w:w="186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北京</w:t>
            </w:r>
          </w:p>
        </w:tc>
        <w:tc>
          <w:tcPr>
            <w:tcW w:w="1356"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40</w:t>
            </w:r>
          </w:p>
        </w:tc>
      </w:tr>
      <w:tr w:rsidR="002F53F6" w:rsidRPr="002F53F6" w:rsidTr="002F53F6">
        <w:trPr>
          <w:trHeight w:val="9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投资类</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行业研究、投资管理、</w:t>
            </w:r>
            <w:proofErr w:type="gramStart"/>
            <w:r w:rsidRPr="002F53F6">
              <w:rPr>
                <w:rFonts w:ascii="微软雅黑" w:eastAsia="微软雅黑" w:hAnsi="微软雅黑" w:cs="Calibri" w:hint="eastAsia"/>
                <w:color w:val="000000"/>
                <w:kern w:val="0"/>
                <w:sz w:val="24"/>
                <w:szCs w:val="24"/>
              </w:rPr>
              <w:t>医</w:t>
            </w:r>
            <w:proofErr w:type="gramEnd"/>
            <w:r w:rsidRPr="002F53F6">
              <w:rPr>
                <w:rFonts w:ascii="微软雅黑" w:eastAsia="微软雅黑" w:hAnsi="微软雅黑" w:cs="Calibri" w:hint="eastAsia"/>
                <w:color w:val="000000"/>
                <w:kern w:val="0"/>
                <w:sz w:val="24"/>
                <w:szCs w:val="24"/>
              </w:rPr>
              <w:t>养股权投资、风险控制</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r>
      <w:tr w:rsidR="002F53F6" w:rsidRPr="002F53F6" w:rsidTr="002F53F6">
        <w:trPr>
          <w:trHeight w:val="9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经营管理类</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经营分析、运营管理、质量管理、市场品牌等</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r>
      <w:tr w:rsidR="002F53F6" w:rsidRPr="002F53F6" w:rsidTr="002F53F6">
        <w:trPr>
          <w:trHeight w:val="90"/>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1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职能类</w:t>
            </w:r>
          </w:p>
        </w:tc>
        <w:tc>
          <w:tcPr>
            <w:tcW w:w="4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53F6" w:rsidRPr="002F53F6" w:rsidRDefault="002F53F6" w:rsidP="002F53F6">
            <w:pPr>
              <w:widowControl/>
              <w:spacing w:line="336" w:lineRule="atLeast"/>
              <w:jc w:val="center"/>
              <w:textAlignment w:val="center"/>
              <w:rPr>
                <w:rFonts w:ascii="Calibri" w:eastAsia="宋体" w:hAnsi="Calibri" w:cs="Calibri"/>
                <w:kern w:val="0"/>
                <w:szCs w:val="21"/>
              </w:rPr>
            </w:pPr>
            <w:r w:rsidRPr="002F53F6">
              <w:rPr>
                <w:rFonts w:ascii="微软雅黑" w:eastAsia="微软雅黑" w:hAnsi="微软雅黑" w:cs="Calibri" w:hint="eastAsia"/>
                <w:color w:val="000000"/>
                <w:kern w:val="0"/>
                <w:sz w:val="24"/>
                <w:szCs w:val="24"/>
              </w:rPr>
              <w:t>财务、法</w:t>
            </w:r>
            <w:proofErr w:type="gramStart"/>
            <w:r w:rsidRPr="002F53F6">
              <w:rPr>
                <w:rFonts w:ascii="微软雅黑" w:eastAsia="微软雅黑" w:hAnsi="微软雅黑" w:cs="Calibri" w:hint="eastAsia"/>
                <w:color w:val="000000"/>
                <w:kern w:val="0"/>
                <w:sz w:val="24"/>
                <w:szCs w:val="24"/>
              </w:rPr>
              <w:t>务</w:t>
            </w:r>
            <w:proofErr w:type="gramEnd"/>
            <w:r w:rsidRPr="002F53F6">
              <w:rPr>
                <w:rFonts w:ascii="微软雅黑" w:eastAsia="微软雅黑" w:hAnsi="微软雅黑" w:cs="Calibri" w:hint="eastAsia"/>
                <w:color w:val="000000"/>
                <w:kern w:val="0"/>
                <w:sz w:val="24"/>
                <w:szCs w:val="24"/>
              </w:rPr>
              <w:t>、人力、科研教育、供应链等</w:t>
            </w: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shd w:val="clear" w:color="auto" w:fill="auto"/>
            <w:vAlign w:val="center"/>
            <w:hideMark/>
          </w:tcPr>
          <w:p w:rsidR="002F53F6" w:rsidRPr="002F53F6" w:rsidRDefault="002F53F6" w:rsidP="002F53F6">
            <w:pPr>
              <w:widowControl/>
              <w:jc w:val="left"/>
              <w:rPr>
                <w:rFonts w:ascii="Calibri" w:eastAsia="宋体" w:hAnsi="Calibri" w:cs="Calibri"/>
                <w:kern w:val="0"/>
                <w:szCs w:val="21"/>
              </w:rPr>
            </w:pPr>
          </w:p>
        </w:tc>
      </w:tr>
    </w:tbl>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t> </w:t>
      </w:r>
    </w:p>
    <w:p w:rsidR="002F53F6" w:rsidRPr="002F53F6" w:rsidRDefault="002F53F6" w:rsidP="002F53F6">
      <w:pPr>
        <w:widowControl/>
        <w:shd w:val="clear" w:color="auto" w:fill="FFFFFF"/>
        <w:spacing w:line="336" w:lineRule="atLeast"/>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t> </w:t>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lastRenderedPageBreak/>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r w:rsidRPr="002F53F6">
        <w:rPr>
          <w:rFonts w:ascii="微软雅黑" w:eastAsia="微软雅黑" w:hAnsi="微软雅黑" w:cs="Calibri" w:hint="eastAsia"/>
          <w:b/>
          <w:bCs/>
          <w:color w:val="262626"/>
          <w:kern w:val="0"/>
          <w:sz w:val="24"/>
          <w:szCs w:val="24"/>
        </w:rPr>
        <w:br/>
      </w:r>
      <w:r w:rsidRPr="002F53F6">
        <w:rPr>
          <w:rFonts w:ascii="Calibri" w:eastAsia="宋体" w:hAnsi="Calibri" w:cs="Calibri"/>
          <w:color w:val="34495E"/>
          <w:kern w:val="0"/>
          <w:szCs w:val="21"/>
        </w:rPr>
        <w:t> </w:t>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lastRenderedPageBreak/>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br/>
      </w:r>
    </w:p>
    <w:p w:rsidR="002F53F6" w:rsidRPr="002F53F6" w:rsidRDefault="002F53F6" w:rsidP="002F53F6">
      <w:pPr>
        <w:widowControl/>
        <w:shd w:val="clear" w:color="auto" w:fill="FFFFFF"/>
        <w:spacing w:line="336" w:lineRule="atLeast"/>
        <w:ind w:firstLine="240"/>
        <w:rPr>
          <w:rFonts w:ascii="Calibri" w:eastAsia="宋体" w:hAnsi="Calibri" w:cs="Calibri"/>
          <w:b/>
          <w:bCs/>
          <w:color w:val="262626"/>
          <w:kern w:val="0"/>
          <w:szCs w:val="21"/>
        </w:rPr>
      </w:pPr>
    </w:p>
    <w:p w:rsidR="002F53F6" w:rsidRPr="002F53F6" w:rsidRDefault="002F53F6" w:rsidP="002F53F6">
      <w:pPr>
        <w:widowControl/>
        <w:shd w:val="clear" w:color="auto" w:fill="FFFFFF"/>
        <w:spacing w:line="336" w:lineRule="atLeast"/>
        <w:ind w:firstLine="240"/>
        <w:rPr>
          <w:rFonts w:ascii="Calibri" w:eastAsia="宋体" w:hAnsi="Calibri" w:cs="Calibri"/>
          <w:color w:val="34495E"/>
          <w:kern w:val="0"/>
          <w:szCs w:val="21"/>
        </w:rPr>
      </w:pPr>
      <w:r w:rsidRPr="002F53F6">
        <w:rPr>
          <w:rFonts w:ascii="微软雅黑" w:eastAsia="微软雅黑" w:hAnsi="微软雅黑" w:cs="Calibri" w:hint="eastAsia"/>
          <w:b/>
          <w:bCs/>
          <w:color w:val="262626"/>
          <w:kern w:val="0"/>
          <w:sz w:val="24"/>
          <w:szCs w:val="24"/>
        </w:rPr>
        <w:t>六、简历投递通道</w:t>
      </w:r>
    </w:p>
    <w:p w:rsidR="002F53F6" w:rsidRPr="002F53F6" w:rsidRDefault="002F53F6" w:rsidP="002F53F6">
      <w:pPr>
        <w:widowControl/>
        <w:shd w:val="clear" w:color="auto" w:fill="FFFFFF"/>
        <w:spacing w:line="336" w:lineRule="atLeast"/>
        <w:ind w:firstLine="480"/>
        <w:rPr>
          <w:rFonts w:ascii="Calibri" w:eastAsia="宋体" w:hAnsi="Calibri" w:cs="Calibri"/>
          <w:color w:val="34495E"/>
          <w:kern w:val="0"/>
          <w:szCs w:val="21"/>
        </w:rPr>
      </w:pPr>
      <w:r w:rsidRPr="002F53F6">
        <w:rPr>
          <w:rFonts w:ascii="微软雅黑" w:eastAsia="微软雅黑" w:hAnsi="微软雅黑" w:cs="Calibri" w:hint="eastAsia"/>
          <w:color w:val="262626"/>
          <w:kern w:val="0"/>
          <w:sz w:val="24"/>
          <w:szCs w:val="24"/>
          <w:shd w:val="clear" w:color="auto" w:fill="FFFFFF"/>
        </w:rPr>
        <w:t>PC端入口： http://jobtaikang.zhiye.com/jtxiaoyuan?p=1^-1,3^5</w:t>
      </w:r>
    </w:p>
    <w:p w:rsidR="002F53F6" w:rsidRPr="002F53F6" w:rsidRDefault="002F53F6" w:rsidP="002F53F6">
      <w:pPr>
        <w:widowControl/>
        <w:shd w:val="clear" w:color="auto" w:fill="FFFFFF"/>
        <w:spacing w:after="150" w:line="384" w:lineRule="atLeast"/>
        <w:ind w:firstLine="480"/>
        <w:jc w:val="left"/>
        <w:rPr>
          <w:rFonts w:ascii="Calibri" w:eastAsia="微软雅黑" w:hAnsi="Calibri" w:cs="Calibri"/>
          <w:color w:val="34495E"/>
          <w:kern w:val="0"/>
          <w:sz w:val="24"/>
          <w:szCs w:val="24"/>
        </w:rPr>
      </w:pPr>
      <w:r w:rsidRPr="002F53F6">
        <w:rPr>
          <w:rFonts w:ascii="微软雅黑" w:eastAsia="微软雅黑" w:hAnsi="微软雅黑" w:cs="Calibri" w:hint="eastAsia"/>
          <w:color w:val="262626"/>
          <w:kern w:val="0"/>
          <w:sz w:val="24"/>
          <w:szCs w:val="24"/>
          <w:shd w:val="clear" w:color="auto" w:fill="FFFFFF"/>
        </w:rPr>
        <w:t>移动端入口：</w:t>
      </w:r>
    </w:p>
    <w:p w:rsidR="002F53F6" w:rsidRPr="002F53F6" w:rsidRDefault="002F53F6" w:rsidP="002F53F6">
      <w:pPr>
        <w:widowControl/>
        <w:shd w:val="clear" w:color="auto" w:fill="FFFFFF"/>
        <w:spacing w:after="150" w:line="384" w:lineRule="atLeast"/>
        <w:jc w:val="center"/>
        <w:rPr>
          <w:rFonts w:ascii="Calibri" w:eastAsia="微软雅黑" w:hAnsi="Calibri" w:cs="Calibri"/>
          <w:color w:val="34495E"/>
          <w:kern w:val="0"/>
          <w:sz w:val="24"/>
          <w:szCs w:val="24"/>
        </w:rPr>
      </w:pPr>
      <w:r w:rsidRPr="002F53F6">
        <w:rPr>
          <w:rFonts w:ascii="Calibri" w:eastAsia="微软雅黑" w:hAnsi="Calibri" w:cs="Calibri"/>
          <w:color w:val="34495E"/>
          <w:kern w:val="0"/>
          <w:sz w:val="24"/>
          <w:szCs w:val="24"/>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405"/>
        <w:gridCol w:w="1590"/>
      </w:tblGrid>
      <w:tr w:rsidR="002F53F6" w:rsidRPr="002F53F6" w:rsidTr="002F53F6">
        <w:trPr>
          <w:trHeight w:val="15"/>
        </w:trPr>
        <w:tc>
          <w:tcPr>
            <w:tcW w:w="405" w:type="dxa"/>
            <w:shd w:val="clear" w:color="auto" w:fill="auto"/>
            <w:vAlign w:val="center"/>
            <w:hideMark/>
          </w:tcPr>
          <w:p w:rsidR="002F53F6" w:rsidRPr="002F53F6" w:rsidRDefault="002F53F6" w:rsidP="002F53F6">
            <w:pPr>
              <w:widowControl/>
              <w:jc w:val="left"/>
              <w:rPr>
                <w:rFonts w:ascii="Calibri" w:eastAsia="微软雅黑" w:hAnsi="Calibri" w:cs="Calibri"/>
                <w:color w:val="34495E"/>
                <w:kern w:val="0"/>
                <w:sz w:val="24"/>
                <w:szCs w:val="24"/>
              </w:rPr>
            </w:pPr>
          </w:p>
        </w:tc>
        <w:tc>
          <w:tcPr>
            <w:tcW w:w="405" w:type="dxa"/>
            <w:shd w:val="clear" w:color="auto" w:fill="auto"/>
            <w:vAlign w:val="center"/>
            <w:hideMark/>
          </w:tcPr>
          <w:p w:rsidR="002F53F6" w:rsidRPr="002F53F6" w:rsidRDefault="002F53F6" w:rsidP="002F53F6">
            <w:pPr>
              <w:widowControl/>
              <w:jc w:val="left"/>
              <w:rPr>
                <w:rFonts w:ascii="Times New Roman" w:eastAsia="Times New Roman" w:hAnsi="Times New Roman" w:cs="Times New Roman"/>
                <w:kern w:val="0"/>
                <w:sz w:val="20"/>
                <w:szCs w:val="20"/>
              </w:rPr>
            </w:pPr>
          </w:p>
        </w:tc>
      </w:tr>
      <w:tr w:rsidR="002F53F6" w:rsidRPr="002F53F6" w:rsidTr="002F53F6">
        <w:tc>
          <w:tcPr>
            <w:tcW w:w="0" w:type="auto"/>
            <w:shd w:val="clear" w:color="auto" w:fill="auto"/>
            <w:vAlign w:val="center"/>
            <w:hideMark/>
          </w:tcPr>
          <w:p w:rsidR="002F53F6" w:rsidRPr="002F53F6" w:rsidRDefault="002F53F6" w:rsidP="002F53F6">
            <w:pPr>
              <w:widowControl/>
              <w:jc w:val="left"/>
              <w:rPr>
                <w:rFonts w:ascii="Times New Roman" w:eastAsia="Times New Roman" w:hAnsi="Times New Roman" w:cs="Times New Roman"/>
                <w:kern w:val="0"/>
                <w:sz w:val="20"/>
                <w:szCs w:val="20"/>
              </w:rPr>
            </w:pPr>
          </w:p>
        </w:tc>
        <w:tc>
          <w:tcPr>
            <w:tcW w:w="0" w:type="auto"/>
            <w:shd w:val="clear" w:color="auto" w:fill="auto"/>
            <w:vAlign w:val="center"/>
            <w:hideMark/>
          </w:tcPr>
          <w:p w:rsidR="002F53F6" w:rsidRPr="002F53F6" w:rsidRDefault="002F53F6" w:rsidP="002F53F6">
            <w:pPr>
              <w:widowControl/>
              <w:jc w:val="left"/>
              <w:rPr>
                <w:rFonts w:ascii="宋体" w:eastAsia="宋体" w:hAnsi="宋体" w:cs="宋体"/>
                <w:kern w:val="0"/>
                <w:sz w:val="24"/>
                <w:szCs w:val="24"/>
              </w:rPr>
            </w:pPr>
            <w:r w:rsidRPr="002F53F6">
              <w:rPr>
                <w:rFonts w:ascii="宋体" w:eastAsia="宋体" w:hAnsi="宋体" w:cs="宋体"/>
                <w:noProof/>
                <w:kern w:val="0"/>
                <w:sz w:val="24"/>
                <w:szCs w:val="24"/>
              </w:rPr>
              <w:drawing>
                <wp:inline distT="0" distB="0" distL="0" distR="0">
                  <wp:extent cx="1000125" cy="1000125"/>
                  <wp:effectExtent l="0" t="0" r="9525" b="9525"/>
                  <wp:docPr id="1" name="图片 1" descr="http://wsm70.whu.edu.cn/__local/7/09/B3/C3D40D06AA8D3B393E8FD89A2A3_7A32F5AE_1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m70.whu.edu.cn/__local/7/09/B3/C3D40D06AA8D3B393E8FD89A2A3_7A32F5AE_146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r>
    </w:tbl>
    <w:p w:rsidR="002F53F6" w:rsidRPr="002F53F6" w:rsidRDefault="002F53F6" w:rsidP="002F53F6">
      <w:pPr>
        <w:widowControl/>
        <w:shd w:val="clear" w:color="auto" w:fill="FFFFFF"/>
        <w:jc w:val="left"/>
        <w:rPr>
          <w:rFonts w:ascii="微软雅黑" w:eastAsia="微软雅黑" w:hAnsi="微软雅黑" w:cs="宋体"/>
          <w:color w:val="34495E"/>
          <w:kern w:val="0"/>
          <w:szCs w:val="21"/>
        </w:rPr>
      </w:pPr>
      <w:r w:rsidRPr="002F53F6">
        <w:rPr>
          <w:rFonts w:ascii="微软雅黑" w:eastAsia="微软雅黑" w:hAnsi="微软雅黑" w:cs="宋体" w:hint="eastAsia"/>
          <w:color w:val="262626"/>
          <w:kern w:val="0"/>
          <w:sz w:val="24"/>
          <w:szCs w:val="24"/>
          <w:shd w:val="clear" w:color="auto" w:fill="FFFFFF"/>
        </w:rPr>
        <w:t> </w:t>
      </w:r>
    </w:p>
    <w:p w:rsidR="002F53F6" w:rsidRPr="002F53F6" w:rsidRDefault="002F53F6" w:rsidP="002F53F6">
      <w:pPr>
        <w:widowControl/>
        <w:shd w:val="clear" w:color="auto" w:fill="FFFFFF"/>
        <w:spacing w:after="150" w:line="384" w:lineRule="atLeast"/>
        <w:jc w:val="left"/>
        <w:rPr>
          <w:rFonts w:ascii="Calibri" w:eastAsia="微软雅黑" w:hAnsi="Calibri" w:cs="Calibri" w:hint="eastAsia"/>
          <w:color w:val="34495E"/>
          <w:kern w:val="0"/>
          <w:sz w:val="24"/>
          <w:szCs w:val="24"/>
        </w:rPr>
      </w:pPr>
      <w:r w:rsidRPr="002F53F6">
        <w:rPr>
          <w:rFonts w:ascii="Calibri" w:eastAsia="微软雅黑" w:hAnsi="Calibri" w:cs="Calibri"/>
          <w:color w:val="34495E"/>
          <w:kern w:val="0"/>
          <w:sz w:val="24"/>
          <w:szCs w:val="24"/>
        </w:rPr>
        <w:t> </w:t>
      </w:r>
    </w:p>
    <w:p w:rsidR="002F53F6" w:rsidRPr="002F53F6" w:rsidRDefault="002F53F6" w:rsidP="002F53F6">
      <w:pPr>
        <w:widowControl/>
        <w:shd w:val="clear" w:color="auto" w:fill="FFFFFF"/>
        <w:spacing w:after="150" w:line="384" w:lineRule="atLeast"/>
        <w:jc w:val="left"/>
        <w:rPr>
          <w:rFonts w:ascii="Calibri" w:eastAsia="微软雅黑" w:hAnsi="Calibri" w:cs="Calibri"/>
          <w:color w:val="34495E"/>
          <w:kern w:val="0"/>
          <w:sz w:val="24"/>
          <w:szCs w:val="24"/>
        </w:rPr>
      </w:pPr>
      <w:r w:rsidRPr="002F53F6">
        <w:rPr>
          <w:rFonts w:ascii="Calibri" w:eastAsia="微软雅黑" w:hAnsi="Calibri" w:cs="Calibri"/>
          <w:color w:val="34495E"/>
          <w:kern w:val="0"/>
          <w:sz w:val="24"/>
          <w:szCs w:val="24"/>
        </w:rPr>
        <w:t> </w:t>
      </w:r>
    </w:p>
    <w:p w:rsidR="002F53F6" w:rsidRPr="002F53F6" w:rsidRDefault="002F53F6" w:rsidP="002F53F6">
      <w:pPr>
        <w:widowControl/>
        <w:shd w:val="clear" w:color="auto" w:fill="FFFFFF"/>
        <w:spacing w:after="150" w:line="384" w:lineRule="atLeast"/>
        <w:jc w:val="left"/>
        <w:rPr>
          <w:rFonts w:ascii="Calibri" w:eastAsia="微软雅黑" w:hAnsi="Calibri" w:cs="Calibri"/>
          <w:color w:val="34495E"/>
          <w:kern w:val="0"/>
          <w:sz w:val="24"/>
          <w:szCs w:val="24"/>
        </w:rPr>
      </w:pPr>
      <w:r w:rsidRPr="002F53F6">
        <w:rPr>
          <w:rFonts w:ascii="Calibri" w:eastAsia="微软雅黑" w:hAnsi="Calibri" w:cs="Calibri"/>
          <w:color w:val="34495E"/>
          <w:kern w:val="0"/>
          <w:sz w:val="24"/>
          <w:szCs w:val="24"/>
        </w:rPr>
        <w:t> </w:t>
      </w:r>
    </w:p>
    <w:p w:rsidR="002F53F6" w:rsidRPr="002F53F6" w:rsidRDefault="002F53F6" w:rsidP="002F53F6">
      <w:pPr>
        <w:widowControl/>
        <w:shd w:val="clear" w:color="auto" w:fill="FFFFFF"/>
        <w:spacing w:after="150" w:line="384" w:lineRule="atLeast"/>
        <w:jc w:val="left"/>
        <w:rPr>
          <w:rFonts w:ascii="Calibri" w:eastAsia="微软雅黑" w:hAnsi="Calibri" w:cs="Calibri"/>
          <w:color w:val="34495E"/>
          <w:kern w:val="0"/>
          <w:sz w:val="24"/>
          <w:szCs w:val="24"/>
        </w:rPr>
      </w:pPr>
      <w:r w:rsidRPr="002F53F6">
        <w:rPr>
          <w:rFonts w:ascii="微软雅黑" w:eastAsia="微软雅黑" w:hAnsi="微软雅黑" w:cs="Calibri" w:hint="eastAsia"/>
          <w:color w:val="34495E"/>
          <w:kern w:val="0"/>
          <w:sz w:val="24"/>
          <w:szCs w:val="24"/>
        </w:rPr>
        <w:t> </w:t>
      </w:r>
    </w:p>
    <w:p w:rsidR="002F53F6" w:rsidRPr="002F53F6" w:rsidRDefault="002F53F6" w:rsidP="002F53F6">
      <w:pPr>
        <w:widowControl/>
        <w:shd w:val="clear" w:color="auto" w:fill="FFFFFF"/>
        <w:jc w:val="left"/>
        <w:rPr>
          <w:rFonts w:ascii="微软雅黑" w:eastAsia="微软雅黑" w:hAnsi="微软雅黑" w:cs="宋体"/>
          <w:color w:val="34495E"/>
          <w:kern w:val="0"/>
          <w:szCs w:val="21"/>
        </w:rPr>
      </w:pPr>
      <w:r w:rsidRPr="002F53F6">
        <w:rPr>
          <w:rFonts w:ascii="微软雅黑" w:eastAsia="微软雅黑" w:hAnsi="微软雅黑" w:cs="宋体" w:hint="eastAsia"/>
          <w:color w:val="34495E"/>
          <w:kern w:val="0"/>
          <w:szCs w:val="21"/>
        </w:rPr>
        <w:br w:type="textWrapping" w:clear="all"/>
      </w:r>
    </w:p>
    <w:p w:rsidR="002F53F6" w:rsidRPr="002F53F6" w:rsidRDefault="002F53F6" w:rsidP="002F53F6">
      <w:pPr>
        <w:widowControl/>
        <w:shd w:val="clear" w:color="auto" w:fill="FFFFFF"/>
        <w:spacing w:after="150" w:line="384" w:lineRule="atLeast"/>
        <w:jc w:val="center"/>
        <w:rPr>
          <w:rFonts w:ascii="Calibri" w:eastAsia="微软雅黑" w:hAnsi="Calibri" w:cs="Calibri" w:hint="eastAsia"/>
          <w:color w:val="34495E"/>
          <w:kern w:val="0"/>
          <w:sz w:val="24"/>
          <w:szCs w:val="24"/>
        </w:rPr>
      </w:pPr>
      <w:r w:rsidRPr="002F53F6">
        <w:rPr>
          <w:rFonts w:ascii="微软雅黑" w:eastAsia="微软雅黑" w:hAnsi="微软雅黑" w:cs="Calibri" w:hint="eastAsia"/>
          <w:color w:val="262626"/>
          <w:kern w:val="0"/>
          <w:sz w:val="24"/>
          <w:szCs w:val="24"/>
          <w:shd w:val="clear" w:color="auto" w:fill="FFFFFF"/>
        </w:rPr>
        <w:t> </w:t>
      </w:r>
    </w:p>
    <w:p w:rsidR="002F53F6" w:rsidRPr="002F53F6" w:rsidRDefault="002F53F6" w:rsidP="002F53F6">
      <w:pPr>
        <w:widowControl/>
        <w:shd w:val="clear" w:color="auto" w:fill="FFFFFF"/>
        <w:spacing w:after="150" w:line="384" w:lineRule="atLeast"/>
        <w:jc w:val="center"/>
        <w:rPr>
          <w:rFonts w:ascii="Calibri" w:eastAsia="微软雅黑" w:hAnsi="Calibri" w:cs="Calibri"/>
          <w:color w:val="34495E"/>
          <w:kern w:val="0"/>
          <w:sz w:val="24"/>
          <w:szCs w:val="24"/>
        </w:rPr>
      </w:pPr>
      <w:r w:rsidRPr="002F53F6">
        <w:rPr>
          <w:rFonts w:ascii="微软雅黑" w:eastAsia="微软雅黑" w:hAnsi="微软雅黑" w:cs="Calibri" w:hint="eastAsia"/>
          <w:color w:val="262626"/>
          <w:kern w:val="0"/>
          <w:sz w:val="24"/>
          <w:szCs w:val="24"/>
          <w:shd w:val="clear" w:color="auto" w:fill="FFFFFF"/>
        </w:rPr>
        <w:t> </w:t>
      </w:r>
    </w:p>
    <w:p w:rsidR="002F53F6" w:rsidRPr="002F53F6" w:rsidRDefault="002F53F6" w:rsidP="002F53F6">
      <w:pPr>
        <w:widowControl/>
        <w:shd w:val="clear" w:color="auto" w:fill="FFFFFF"/>
        <w:spacing w:after="150" w:line="384" w:lineRule="atLeast"/>
        <w:ind w:firstLine="240"/>
        <w:rPr>
          <w:rFonts w:ascii="Calibri" w:eastAsia="微软雅黑" w:hAnsi="Calibri" w:cs="Calibri"/>
          <w:color w:val="34495E"/>
          <w:kern w:val="0"/>
          <w:sz w:val="24"/>
          <w:szCs w:val="24"/>
        </w:rPr>
      </w:pPr>
      <w:r w:rsidRPr="002F53F6">
        <w:rPr>
          <w:rFonts w:ascii="微软雅黑" w:eastAsia="微软雅黑" w:hAnsi="微软雅黑" w:cs="Calibri" w:hint="eastAsia"/>
          <w:color w:val="262626"/>
          <w:kern w:val="0"/>
          <w:sz w:val="24"/>
          <w:szCs w:val="24"/>
          <w:shd w:val="clear" w:color="auto" w:fill="FFFFFF"/>
        </w:rPr>
        <w:t>泰康健投投递入口</w:t>
      </w:r>
    </w:p>
    <w:p w:rsidR="002F53F6" w:rsidRPr="002F53F6" w:rsidRDefault="002F53F6" w:rsidP="002F53F6">
      <w:pPr>
        <w:widowControl/>
        <w:shd w:val="clear" w:color="auto" w:fill="FFFFFF"/>
        <w:spacing w:after="150" w:line="384" w:lineRule="atLeast"/>
        <w:ind w:firstLine="240"/>
        <w:rPr>
          <w:rFonts w:ascii="Calibri" w:eastAsia="微软雅黑" w:hAnsi="Calibri" w:cs="Calibri"/>
          <w:color w:val="34495E"/>
          <w:kern w:val="0"/>
          <w:sz w:val="24"/>
          <w:szCs w:val="24"/>
        </w:rPr>
      </w:pPr>
      <w:proofErr w:type="gramStart"/>
      <w:r w:rsidRPr="002F53F6">
        <w:rPr>
          <w:rFonts w:ascii="微软雅黑" w:eastAsia="微软雅黑" w:hAnsi="微软雅黑" w:cs="Calibri" w:hint="eastAsia"/>
          <w:color w:val="262626"/>
          <w:kern w:val="0"/>
          <w:sz w:val="24"/>
          <w:szCs w:val="24"/>
          <w:shd w:val="clear" w:color="auto" w:fill="FFFFFF"/>
        </w:rPr>
        <w:t>秋招</w:t>
      </w:r>
      <w:proofErr w:type="gramEnd"/>
      <w:r w:rsidRPr="002F53F6">
        <w:rPr>
          <w:rFonts w:ascii="微软雅黑" w:eastAsia="微软雅黑" w:hAnsi="微软雅黑" w:cs="Calibri" w:hint="eastAsia"/>
          <w:color w:val="262626"/>
          <w:kern w:val="0"/>
          <w:sz w:val="24"/>
          <w:szCs w:val="24"/>
          <w:shd w:val="clear" w:color="auto" w:fill="FFFFFF"/>
        </w:rPr>
        <w:t>QQ群：</w:t>
      </w:r>
      <w:r w:rsidRPr="002F53F6">
        <w:rPr>
          <w:rFonts w:ascii="微软雅黑" w:eastAsia="微软雅黑" w:hAnsi="微软雅黑" w:cs="Calibri" w:hint="eastAsia"/>
          <w:color w:val="34495E"/>
          <w:kern w:val="0"/>
          <w:sz w:val="24"/>
          <w:szCs w:val="24"/>
        </w:rPr>
        <w:t>857918890</w:t>
      </w:r>
    </w:p>
    <w:p w:rsidR="002F53F6" w:rsidRPr="002F53F6" w:rsidRDefault="002F53F6" w:rsidP="002F53F6">
      <w:pPr>
        <w:widowControl/>
        <w:shd w:val="clear" w:color="auto" w:fill="FFFFFF"/>
        <w:spacing w:after="150" w:line="384" w:lineRule="atLeast"/>
        <w:jc w:val="left"/>
        <w:rPr>
          <w:rFonts w:ascii="Calibri" w:eastAsia="微软雅黑" w:hAnsi="Calibri" w:cs="Calibri"/>
          <w:color w:val="34495E"/>
          <w:kern w:val="0"/>
          <w:sz w:val="24"/>
          <w:szCs w:val="24"/>
        </w:rPr>
      </w:pPr>
      <w:r w:rsidRPr="002F53F6">
        <w:rPr>
          <w:rFonts w:ascii="Calibri" w:eastAsia="微软雅黑" w:hAnsi="Calibri" w:cs="Calibri"/>
          <w:color w:val="34495E"/>
          <w:kern w:val="0"/>
          <w:sz w:val="24"/>
          <w:szCs w:val="24"/>
        </w:rPr>
        <w:t> </w:t>
      </w:r>
    </w:p>
    <w:p w:rsidR="00045BF7" w:rsidRPr="002F53F6" w:rsidRDefault="00045BF7">
      <w:bookmarkStart w:id="0" w:name="_GoBack"/>
      <w:bookmarkEnd w:id="0"/>
    </w:p>
    <w:sectPr w:rsidR="00045BF7" w:rsidRPr="002F5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62"/>
    <w:rsid w:val="00045BF7"/>
    <w:rsid w:val="002F53F6"/>
    <w:rsid w:val="0052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EFC99-7424-4D9A-8829-B2720730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3F6"/>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2F53F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F53F6"/>
    <w:rPr>
      <w:b/>
      <w:bCs/>
    </w:rPr>
  </w:style>
  <w:style w:type="character" w:customStyle="1" w:styleId="font21">
    <w:name w:val="font21"/>
    <w:basedOn w:val="a0"/>
    <w:rsid w:val="002F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4856">
      <w:bodyDiv w:val="1"/>
      <w:marLeft w:val="0"/>
      <w:marRight w:val="0"/>
      <w:marTop w:val="0"/>
      <w:marBottom w:val="0"/>
      <w:divBdr>
        <w:top w:val="none" w:sz="0" w:space="0" w:color="auto"/>
        <w:left w:val="none" w:sz="0" w:space="0" w:color="auto"/>
        <w:bottom w:val="none" w:sz="0" w:space="0" w:color="auto"/>
        <w:right w:val="none" w:sz="0" w:space="0" w:color="auto"/>
      </w:divBdr>
      <w:divsChild>
        <w:div w:id="2064786328">
          <w:marLeft w:val="0"/>
          <w:marRight w:val="0"/>
          <w:marTop w:val="0"/>
          <w:marBottom w:val="0"/>
          <w:divBdr>
            <w:top w:val="none" w:sz="0" w:space="0" w:color="auto"/>
            <w:left w:val="none" w:sz="0" w:space="0" w:color="auto"/>
            <w:bottom w:val="none" w:sz="0" w:space="0" w:color="auto"/>
            <w:right w:val="none" w:sz="0" w:space="0" w:color="auto"/>
          </w:divBdr>
          <w:divsChild>
            <w:div w:id="182666858">
              <w:marLeft w:val="0"/>
              <w:marRight w:val="0"/>
              <w:marTop w:val="0"/>
              <w:marBottom w:val="0"/>
              <w:divBdr>
                <w:top w:val="none" w:sz="0" w:space="0" w:color="auto"/>
                <w:left w:val="none" w:sz="0" w:space="0" w:color="auto"/>
                <w:bottom w:val="none" w:sz="0" w:space="0" w:color="auto"/>
                <w:right w:val="none" w:sz="0" w:space="0" w:color="auto"/>
              </w:divBdr>
              <w:divsChild>
                <w:div w:id="9950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Windows 中国</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2021-12-16T07:25:00Z</dcterms:created>
  <dcterms:modified xsi:type="dcterms:W3CDTF">2021-12-16T07:25:00Z</dcterms:modified>
</cp:coreProperties>
</file>