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单位名中文全称：上海时代天使医疗器械有限公司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单位名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英文全称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：</w:t>
            </w:r>
            <w:r>
              <w:rPr>
                <w:rFonts w:hint="eastAsia" w:ascii="微软雅黑" w:hAnsi="微软雅黑" w:eastAsia="微软雅黑"/>
                <w:color w:val="111F2C"/>
                <w:szCs w:val="21"/>
                <w:shd w:val="clear" w:color="auto" w:fill="C9E7FF"/>
              </w:rPr>
              <w:t>Shanghai EA Medical Instruments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</w:rPr>
              <w:t>联系电话：</w:t>
            </w:r>
            <w:r>
              <w:rPr>
                <w:rFonts w:ascii="微软雅黑" w:hAnsi="微软雅黑" w:eastAsia="微软雅黑" w:cs="微软雅黑"/>
                <w:sz w:val="24"/>
              </w:rPr>
              <w:t>18780267110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地址：上海市杨浦区政立路5</w:t>
            </w:r>
            <w:r>
              <w:rPr>
                <w:rFonts w:ascii="微软雅黑" w:hAnsi="微软雅黑" w:eastAsia="微软雅黑" w:cs="微软雅黑"/>
                <w:sz w:val="24"/>
              </w:rPr>
              <w:t>00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号7楼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邮箱：</w:t>
            </w:r>
            <w:r>
              <w:rPr>
                <w:rFonts w:ascii="微软雅黑" w:hAnsi="微软雅黑" w:eastAsia="微软雅黑" w:cs="微软雅黑"/>
                <w:sz w:val="24"/>
              </w:rPr>
              <w:t>gaosasa@angelalign.com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网站：</w:t>
            </w:r>
            <w:r>
              <w:rPr>
                <w:rFonts w:ascii="微软雅黑" w:hAnsi="微软雅黑" w:eastAsia="微软雅黑" w:cs="微软雅黑"/>
                <w:sz w:val="24"/>
              </w:rPr>
              <w:t>www.angelalign.com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单位/院校简介、招聘计划及需求：</w:t>
            </w:r>
          </w:p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简介：时代天使系专业从事口腔隐形正畸技术研发、生产和销售的企业集团，从诞生之日起，时代天使就将其定位为中国无托槽隐形矫治技术的探路者。</w:t>
            </w:r>
          </w:p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体育·训练局国家队运动员备战保障产品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获得专利的数量长期保持国内领先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占据市场领先份额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梳理海量案例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拥有海量亚洲人口腔数据库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招聘岗位：设计医生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(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上海/广州/成都</w:t>
            </w:r>
            <w:r>
              <w:rPr>
                <w:rFonts w:ascii="微软雅黑" w:hAnsi="微软雅黑" w:eastAsia="微软雅黑" w:cs="微软雅黑"/>
                <w:sz w:val="24"/>
              </w:rPr>
              <w:t>)</w:t>
            </w:r>
          </w:p>
          <w:p>
            <w:pPr>
              <w:spacing w:before="40" w:after="4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工作职责</w:t>
            </w:r>
          </w:p>
          <w:p>
            <w:pPr>
              <w:pStyle w:val="2"/>
              <w:spacing w:before="40" w:after="40"/>
              <w:ind w:firstLine="0" w:firstLineChars="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1、负责隐形矫治病例的分析、诊断、矫治方案设计等工作；</w:t>
            </w:r>
          </w:p>
          <w:p>
            <w:pPr>
              <w:pStyle w:val="2"/>
              <w:spacing w:before="40" w:after="40"/>
              <w:ind w:firstLine="0" w:firstLineChars="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2、从事临床应用及研究，并将临床、设计中的问题和研发结果转化为设计规则；</w:t>
            </w:r>
          </w:p>
          <w:p>
            <w:pPr>
              <w:pStyle w:val="2"/>
              <w:spacing w:before="40" w:after="40"/>
              <w:ind w:firstLine="0" w:firstLineChars="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3、参与公司技术推广、培训工作。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正畸医生（上海）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工作职责</w:t>
            </w:r>
          </w:p>
          <w:p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能够独立接诊、治疗，判断病情，进行口腔正畸诊疗工作；</w:t>
            </w:r>
          </w:p>
          <w:p>
            <w:pPr>
              <w:pStyle w:val="7"/>
              <w:numPr>
                <w:ilvl w:val="0"/>
                <w:numId w:val="2"/>
              </w:numPr>
              <w:spacing w:before="40" w:after="40"/>
              <w:ind w:firstLineChars="0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能够独立处理简单儿童牙科常见疾病；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3、对需要进行诊疗后随访、回访的病人，应在治疗后按规定进行跟踪随访、回访。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销售代表（全国各地）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工作职责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1.负责地区隐形矫治项目的服务、维护、开拓性工作；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2、落实医疗机构的通路建设、物价报批，举办各种类型的学习、培训活动；</w:t>
            </w:r>
            <w:r>
              <w:rPr>
                <w:rFonts w:hint="eastAsia" w:ascii="微软雅黑" w:hAnsi="微软雅黑" w:eastAsia="微软雅黑" w:cs="微软雅黑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</w:rPr>
              <w:t>3、积极配合其他部门的工作，深入发掘各种销售机会，完成各项工作指标；</w:t>
            </w:r>
            <w:r>
              <w:rPr>
                <w:rFonts w:hint="eastAsia" w:ascii="微软雅黑" w:hAnsi="微软雅黑" w:eastAsia="微软雅黑" w:cs="微软雅黑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</w:rPr>
              <w:t>4、巩固大客户长期战略合作关系，不断提升客户的忠诚度和满意度，树立公司品牌形象；</w:t>
            </w:r>
            <w:r>
              <w:rPr>
                <w:rFonts w:hint="eastAsia" w:ascii="微软雅黑" w:hAnsi="微软雅黑" w:eastAsia="微软雅黑" w:cs="微软雅黑"/>
                <w:sz w:val="24"/>
              </w:rPr>
              <w:br w:type="textWrapping"/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联系人：高洒洒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联系电话：</w:t>
            </w:r>
            <w:r>
              <w:rPr>
                <w:rFonts w:ascii="微软雅黑" w:hAnsi="微软雅黑" w:eastAsia="微软雅黑" w:cs="微软雅黑"/>
                <w:sz w:val="24"/>
              </w:rPr>
              <w:t>18780267110</w:t>
            </w:r>
          </w:p>
        </w:tc>
      </w:tr>
    </w:tbl>
    <w:p>
      <w:pPr>
        <w:widowControl/>
        <w:spacing w:line="360" w:lineRule="auto"/>
        <w:jc w:val="left"/>
        <w:rPr>
          <w:rFonts w:ascii="微软雅黑" w:hAnsi="微软雅黑" w:eastAsia="微软雅黑" w:cs="微软雅黑"/>
          <w:color w:val="00B0F0"/>
          <w:sz w:val="18"/>
          <w:szCs w:val="18"/>
        </w:rPr>
      </w:pPr>
    </w:p>
    <w:sectPr>
      <w:pgSz w:w="11906" w:h="16838"/>
      <w:pgMar w:top="62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B92"/>
    <w:multiLevelType w:val="multilevel"/>
    <w:tmpl w:val="11261B9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AB5670"/>
    <w:multiLevelType w:val="multilevel"/>
    <w:tmpl w:val="3FAB567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193EC0"/>
    <w:rsid w:val="001F76B6"/>
    <w:rsid w:val="002915AD"/>
    <w:rsid w:val="00557276"/>
    <w:rsid w:val="00561351"/>
    <w:rsid w:val="007F64D5"/>
    <w:rsid w:val="00807208"/>
    <w:rsid w:val="008F505B"/>
    <w:rsid w:val="009F07A6"/>
    <w:rsid w:val="00A27CE4"/>
    <w:rsid w:val="00C33821"/>
    <w:rsid w:val="00C87E42"/>
    <w:rsid w:val="00CA2531"/>
    <w:rsid w:val="00E25FB0"/>
    <w:rsid w:val="00E27BE8"/>
    <w:rsid w:val="00E366F9"/>
    <w:rsid w:val="010E32BD"/>
    <w:rsid w:val="01613C0C"/>
    <w:rsid w:val="016A55FD"/>
    <w:rsid w:val="019255CD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257F6C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AC6D00"/>
    <w:rsid w:val="0CBA1CAA"/>
    <w:rsid w:val="0CE51A7C"/>
    <w:rsid w:val="0CE92B10"/>
    <w:rsid w:val="0D5C5A0D"/>
    <w:rsid w:val="0DA96929"/>
    <w:rsid w:val="0DBF2F2C"/>
    <w:rsid w:val="0DCE3986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E031AE8"/>
    <w:rsid w:val="1E1A542F"/>
    <w:rsid w:val="1E3E5FBC"/>
    <w:rsid w:val="1E4A4DD4"/>
    <w:rsid w:val="1E772882"/>
    <w:rsid w:val="1E7A2C4B"/>
    <w:rsid w:val="1EA5689F"/>
    <w:rsid w:val="1EAD17CF"/>
    <w:rsid w:val="1EFE57A5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65A2D78"/>
    <w:rsid w:val="26871FD8"/>
    <w:rsid w:val="26B00F3A"/>
    <w:rsid w:val="26B01A2B"/>
    <w:rsid w:val="26CA3EA1"/>
    <w:rsid w:val="277C4B98"/>
    <w:rsid w:val="27B337AE"/>
    <w:rsid w:val="27B83ED4"/>
    <w:rsid w:val="27C01272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F74D1"/>
    <w:rsid w:val="31E46574"/>
    <w:rsid w:val="323D5DEA"/>
    <w:rsid w:val="324668AE"/>
    <w:rsid w:val="326118AD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3A6180"/>
    <w:rsid w:val="3E727BE8"/>
    <w:rsid w:val="3EEA55A1"/>
    <w:rsid w:val="3EF46FB2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F137C"/>
    <w:rsid w:val="41184A2D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A48FE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B46A98"/>
    <w:rsid w:val="4BCA65BF"/>
    <w:rsid w:val="4BD810EE"/>
    <w:rsid w:val="4BE60918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51AC4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ED728B"/>
    <w:rsid w:val="5B4E57F2"/>
    <w:rsid w:val="5B6572CC"/>
    <w:rsid w:val="5B7518AB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D94389"/>
    <w:rsid w:val="75E6601A"/>
    <w:rsid w:val="75F44E75"/>
    <w:rsid w:val="76395C73"/>
    <w:rsid w:val="763B53FB"/>
    <w:rsid w:val="76563B13"/>
    <w:rsid w:val="765F2D91"/>
    <w:rsid w:val="766816BE"/>
    <w:rsid w:val="767D5305"/>
    <w:rsid w:val="767F57EC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10</TotalTime>
  <ScaleCrop>false</ScaleCrop>
  <LinksUpToDate>false</LinksUpToDate>
  <CharactersWithSpaces>759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2020-10-22T03:08:00Z</dcterms:created>
  <dc:creator>Sorry</dc:creator>
  <cp:lastModifiedBy>空窗</cp:lastModifiedBy>
  <cp:lastPrinted>2019-11-12T08:03:00Z</cp:lastPrinted>
  <dcterms:modified xsi:type="dcterms:W3CDTF">2020-11-05T04:03:43Z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