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08" w:rsidRPr="00542008" w:rsidRDefault="00542008" w:rsidP="00542008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542008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中山大学附属第五医院2022年招聘</w:t>
      </w:r>
    </w:p>
    <w:p w:rsidR="00542008" w:rsidRPr="00542008" w:rsidRDefault="00542008" w:rsidP="00542008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542008">
        <w:rPr>
          <w:rFonts w:ascii="微软雅黑" w:eastAsia="微软雅黑" w:hAnsi="微软雅黑" w:cs="宋体" w:hint="eastAsia"/>
          <w:color w:val="C1C1C1"/>
          <w:kern w:val="0"/>
          <w:szCs w:val="21"/>
        </w:rPr>
        <w:t>2022-03-22 14:06:52 </w:t>
      </w:r>
      <w:bookmarkStart w:id="0" w:name="_GoBack"/>
      <w:bookmarkEnd w:id="0"/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480"/>
        <w:rPr>
          <w:rFonts w:ascii="Calibri" w:eastAsia="宋体" w:hAnsi="Calibri" w:cs="Calibri" w:hint="eastAsia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中山大学附属第五医院是集医疗、教学、科研于一体的大型三级甲等综合医院,是中山大学在粤港澳大湾区重要节点城市—珠海唯一的直属附属医院、广东省高水平医院重点建设单位、广东省新冠肺炎“四集中”定点收治医院（全省6家）。总占地面积47万平方米，建筑面积32万平方米，规划床位3659张，现有床位2000张。因医疗事业发展需要，现面向社会公开招聘各类岗位人员，现将本次招聘的有关事项公告如下：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47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 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一、招聘对象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2022年应届毕业生或具有相应专业工作经验的往届毕业生。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422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 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二、招聘基本要求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42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（1）遵守中国宪法和法律法规。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42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（2）具有良好的思想政治素质，政治立场坚定，有较强的事业心和责任心，严谨求实，爱岗敬业，具有良好的医德医风。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42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（3）具有履行职责所需要的专业知识和专业技能，严谨治学、恪守学术规范。应聘医疗岗位人员应已完成住院医师规范化培训，临床博士后可在入站后再进行住院医师规范化培训。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42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（4）身心健康，具有适应岗位要求的身体条件。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482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 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三、招聘岗位、人数及要求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280"/>
        <w:gridCol w:w="1189"/>
        <w:gridCol w:w="906"/>
        <w:gridCol w:w="1086"/>
        <w:gridCol w:w="3051"/>
      </w:tblGrid>
      <w:tr w:rsidR="00542008" w:rsidRPr="00542008" w:rsidTr="00542008">
        <w:trPr>
          <w:trHeight w:val="660"/>
          <w:jc w:val="center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3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</w:tr>
      <w:tr w:rsidR="00542008" w:rsidRPr="00542008" w:rsidTr="00542008">
        <w:trPr>
          <w:trHeight w:val="1560"/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临床各科室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教研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内科学/外科学/妇产科学/儿科学/急诊医学/麻醉学/耳鼻咽喉科学/眼科学/影像医学与核医学等临床医学各专业/口腔医学/中西医结合</w:t>
            </w:r>
          </w:p>
        </w:tc>
      </w:tr>
      <w:tr w:rsidR="00542008" w:rsidRPr="00542008" w:rsidTr="00542008">
        <w:trPr>
          <w:trHeight w:val="1560"/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医院各科研平台，临床各科室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科研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基础医学/临床医学/临床口腔医学/公共卫生与预防医学/中西医结合/药学/护理学/医学技术/生物与医药等医学类学科及生命科学/生物医学工程/医学统计学等相关传统或交叉学科</w:t>
            </w:r>
          </w:p>
        </w:tc>
      </w:tr>
      <w:tr w:rsidR="00542008" w:rsidRPr="00542008" w:rsidTr="00542008">
        <w:trPr>
          <w:trHeight w:val="720"/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教研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重症医学/内科学/急诊医学</w:t>
            </w:r>
          </w:p>
        </w:tc>
      </w:tr>
      <w:tr w:rsidR="00542008" w:rsidRPr="00542008" w:rsidTr="00542008">
        <w:trPr>
          <w:trHeight w:val="660"/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精神心理科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教研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精神病与精神卫生学</w:t>
            </w:r>
          </w:p>
        </w:tc>
      </w:tr>
      <w:tr w:rsidR="00542008" w:rsidRPr="00542008" w:rsidTr="00542008">
        <w:trPr>
          <w:trHeight w:val="740"/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产科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教研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妇产科学、产前诊断</w:t>
            </w:r>
          </w:p>
        </w:tc>
      </w:tr>
      <w:tr w:rsidR="00542008" w:rsidRPr="00542008" w:rsidTr="00542008">
        <w:trPr>
          <w:trHeight w:val="720"/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儿科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教研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儿科学/临床医学</w:t>
            </w:r>
          </w:p>
        </w:tc>
      </w:tr>
      <w:tr w:rsidR="00542008" w:rsidRPr="00542008" w:rsidTr="00542008">
        <w:trPr>
          <w:trHeight w:val="660"/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超声医学科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教研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医学影像学/临床医学</w:t>
            </w:r>
          </w:p>
        </w:tc>
      </w:tr>
      <w:tr w:rsidR="00542008" w:rsidRPr="00542008" w:rsidTr="00542008">
        <w:trPr>
          <w:trHeight w:val="720"/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教研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影像医学与核医学/临床医学</w:t>
            </w:r>
          </w:p>
        </w:tc>
      </w:tr>
      <w:tr w:rsidR="00542008" w:rsidRPr="00542008" w:rsidTr="00542008">
        <w:trPr>
          <w:trHeight w:val="800"/>
          <w:jc w:val="center"/>
        </w:trPr>
        <w:tc>
          <w:tcPr>
            <w:tcW w:w="7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42008" w:rsidRPr="00542008" w:rsidRDefault="00542008" w:rsidP="00542008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肿瘤中心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分子生物学/基础医学/肿瘤学</w:t>
            </w:r>
          </w:p>
        </w:tc>
      </w:tr>
      <w:tr w:rsidR="00542008" w:rsidRPr="00542008" w:rsidTr="00542008">
        <w:trPr>
          <w:trHeight w:val="7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008" w:rsidRPr="00542008" w:rsidRDefault="00542008" w:rsidP="0054200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008" w:rsidRPr="00542008" w:rsidRDefault="00542008" w:rsidP="0054200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物理师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生物医学工程/物理学相关专业</w:t>
            </w:r>
          </w:p>
        </w:tc>
      </w:tr>
      <w:tr w:rsidR="00542008" w:rsidRPr="00542008" w:rsidTr="00542008">
        <w:trPr>
          <w:trHeight w:val="740"/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分子影像中心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实验技术员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分析化学、生物医学、计算机或相关学科</w:t>
            </w:r>
          </w:p>
        </w:tc>
      </w:tr>
      <w:tr w:rsidR="00542008" w:rsidRPr="00542008" w:rsidTr="00542008">
        <w:trPr>
          <w:trHeight w:val="700"/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医院感染管理科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</w:tr>
      <w:tr w:rsidR="00542008" w:rsidRPr="00542008" w:rsidTr="00542008">
        <w:trPr>
          <w:trHeight w:val="700"/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临床护理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008" w:rsidRPr="00542008" w:rsidRDefault="00542008" w:rsidP="00542008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42008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</w:tbl>
    <w:p w:rsidR="00542008" w:rsidRPr="00542008" w:rsidRDefault="00542008" w:rsidP="00542008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 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四、福利待遇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24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（一）提供多种形式的培育支持与发展。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  </w:t>
      </w: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1. 博士后岗位薪酬：基本年薪30-40万（</w:t>
      </w:r>
      <w:proofErr w:type="gramStart"/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含单位五</w:t>
      </w:r>
      <w:proofErr w:type="gramEnd"/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险</w:t>
      </w:r>
      <w:proofErr w:type="gramStart"/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一</w:t>
      </w:r>
      <w:proofErr w:type="gramEnd"/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金），年度考核优秀博士后可获得2万元奖励；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lastRenderedPageBreak/>
        <w:t>2. 医院将根据人力资源发展规划及岗位需求，定期开展事业单位工作人员（事业编制）公开招聘工作，满足中山大学和我院事业编制应聘条件的各类岗位人员，可通过申报公开招聘事业编制获择优入编。对于博士应聘</w:t>
      </w:r>
      <w:proofErr w:type="gramStart"/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医</w:t>
      </w:r>
      <w:proofErr w:type="gramEnd"/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教研岗位的人员，有博士后经历者优先考虑入编。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   3.医院提供院内编制岗位，满足我院院内编制应聘条件的各类岗位人员，可通过竞聘转为院内编制，享受事业编制同等待遇。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   4.医院支持在职攻读硕士、博士学位，支持国内外研修。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5.可申报医院优秀青年人才支持计划，提供科研启动经费及人才岗位津贴，总额高达75万元，多渠道为优秀的人才提供继续提升和发展的平台。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24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（二）在职职工缴纳社会保险（含养老、医疗、失业、工伤、生育五险种）和住房公积金。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24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（三）按医院有关规定，薪酬福利包括工会福利、伙食补贴、交通补贴、节日补贴、职工年度体检、职工宿舍等福利待遇，并享有年度绩效奖励及带薪年休假。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24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（四）协助办理珠海市户口（子女可随迁）。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240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（五）优质医疗：为本人和家属提供高水准的医疗保障。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  （六）协助申报珠海市人才计划，博士来</w:t>
      </w:r>
      <w:proofErr w:type="gramStart"/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珠生活</w:t>
      </w:r>
      <w:proofErr w:type="gramEnd"/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补贴25万，博士后</w:t>
      </w:r>
      <w:proofErr w:type="gramStart"/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留珠生活</w:t>
      </w:r>
      <w:proofErr w:type="gramEnd"/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补贴50万，入选珠海市高层次人才计划综合奖励130万-300万。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 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五、应聘流程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（一）报名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lastRenderedPageBreak/>
        <w:t>1.报名时间：长期接收应聘简历，医院将根据报名情况，不定时组织招聘面试，招聘额满即止。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2.报名方式：使用电脑登陆以下地址（建议使用IE浏览器）：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hyperlink r:id="rId4" w:history="1">
        <w:r w:rsidRPr="00542008">
          <w:rPr>
            <w:rFonts w:ascii="微软雅黑" w:eastAsia="微软雅黑" w:hAnsi="微软雅黑" w:cs="Calibri" w:hint="eastAsia"/>
            <w:color w:val="000000"/>
            <w:kern w:val="0"/>
            <w:sz w:val="24"/>
            <w:szCs w:val="24"/>
          </w:rPr>
          <w:t>http://zp.zsufivehos.com:9990/iOffice/prg/set/wss/hrep/web/Welcome.htm</w:t>
        </w:r>
      </w:hyperlink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进行注册后报名，流程为：注册-填写简历、上传证书证明资料并保存-选择职位应聘（选择应聘职位后，请务必点击“应聘”按钮，否则报名不成功）。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（二）资格初审及简历筛选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根据招聘条件和岗位要求对应聘人员进行资格初审，初审通过人员，我院将</w:t>
      </w:r>
      <w:proofErr w:type="gramStart"/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通过官网及</w:t>
      </w:r>
      <w:proofErr w:type="gramEnd"/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手机短信形式发出通知。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（三）面试考核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包括面试及业务技能考核。若应聘人员不符合招聘岗位需求，招聘单位可不确定人选，并可申请</w:t>
      </w:r>
      <w:proofErr w:type="gramStart"/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该岗位</w:t>
      </w:r>
      <w:proofErr w:type="gramEnd"/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再次招聘。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（四）体检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（五）通知录用并签订协议书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 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六、联系方式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（一）博士</w:t>
      </w:r>
      <w:proofErr w:type="gramStart"/>
      <w:r w:rsidRPr="00542008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医</w:t>
      </w:r>
      <w:proofErr w:type="gramEnd"/>
      <w:r w:rsidRPr="00542008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教研岗位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联系人：庄老师、刘老师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联系电话：0756-2526012、2528862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邮箱：liulu58@mail.sysu.edu.cn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（二）其它</w:t>
      </w:r>
      <w:proofErr w:type="gramStart"/>
      <w:r w:rsidRPr="00542008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医技药护岗位</w:t>
      </w:r>
      <w:proofErr w:type="gramEnd"/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lastRenderedPageBreak/>
        <w:t>联系人：林老师、李老师、于老师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联系电话：0756-2528760、2528170、2528239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邮箱：wyrskzp@126.com 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地址及邮编：广东省珠海市香洲区梅华东路52号中山大学附属第五医院人力资源部</w:t>
      </w:r>
    </w:p>
    <w:p w:rsidR="00542008" w:rsidRPr="00542008" w:rsidRDefault="00542008" w:rsidP="00542008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 </w:t>
      </w:r>
    </w:p>
    <w:p w:rsidR="00542008" w:rsidRPr="00542008" w:rsidRDefault="00542008" w:rsidP="00542008">
      <w:pPr>
        <w:widowControl/>
        <w:shd w:val="clear" w:color="auto" w:fill="FFFFFF"/>
        <w:spacing w:line="44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七、线上宣讲会</w:t>
      </w:r>
    </w:p>
    <w:p w:rsidR="00542008" w:rsidRPr="00542008" w:rsidRDefault="00542008" w:rsidP="00542008">
      <w:pPr>
        <w:widowControl/>
        <w:shd w:val="clear" w:color="auto" w:fill="FFFFFF"/>
        <w:spacing w:line="44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宣讲时间：2022/03/31 18:30-19:30</w:t>
      </w:r>
    </w:p>
    <w:p w:rsidR="00542008" w:rsidRPr="00542008" w:rsidRDefault="00542008" w:rsidP="00542008">
      <w:pPr>
        <w:widowControl/>
        <w:shd w:val="clear" w:color="auto" w:fill="FFFFFF"/>
        <w:spacing w:line="44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参会方式：下载“腾讯会议”App或点击链接报名参会</w:t>
      </w:r>
    </w:p>
    <w:p w:rsidR="00542008" w:rsidRPr="00542008" w:rsidRDefault="00542008" w:rsidP="00542008">
      <w:pPr>
        <w:widowControl/>
        <w:shd w:val="clear" w:color="auto" w:fill="FFFFFF"/>
        <w:spacing w:line="44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会议报名链接：https://meeting.tencent.com/dw/KmlK6640MWBC</w:t>
      </w:r>
      <w:r w:rsidRPr="00542008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br/>
        <w:t>或打开“腾讯会议”App，输入会议号：290-407-556</w:t>
      </w:r>
    </w:p>
    <w:p w:rsidR="00542008" w:rsidRPr="00542008" w:rsidRDefault="00542008" w:rsidP="00542008">
      <w:pPr>
        <w:widowControl/>
        <w:shd w:val="clear" w:color="auto" w:fill="FFFFFF"/>
        <w:spacing w:line="44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542008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或扫描下方</w:t>
      </w:r>
      <w:proofErr w:type="gramStart"/>
      <w:r w:rsidRPr="00542008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二维码进入</w:t>
      </w:r>
      <w:proofErr w:type="gramEnd"/>
      <w:r w:rsidRPr="00542008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：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3600"/>
      </w:tblGrid>
      <w:tr w:rsidR="00542008" w:rsidRPr="00542008" w:rsidTr="00542008">
        <w:trPr>
          <w:trHeight w:val="495"/>
        </w:trPr>
        <w:tc>
          <w:tcPr>
            <w:tcW w:w="225" w:type="dxa"/>
            <w:shd w:val="clear" w:color="auto" w:fill="auto"/>
            <w:vAlign w:val="center"/>
            <w:hideMark/>
          </w:tcPr>
          <w:p w:rsidR="00542008" w:rsidRPr="00542008" w:rsidRDefault="00542008" w:rsidP="00542008">
            <w:pPr>
              <w:widowControl/>
              <w:jc w:val="left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542008" w:rsidRPr="00542008" w:rsidRDefault="00542008" w:rsidP="005420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008" w:rsidRPr="00542008" w:rsidTr="00542008">
        <w:tc>
          <w:tcPr>
            <w:tcW w:w="0" w:type="auto"/>
            <w:shd w:val="clear" w:color="auto" w:fill="auto"/>
            <w:vAlign w:val="center"/>
            <w:hideMark/>
          </w:tcPr>
          <w:p w:rsidR="00542008" w:rsidRPr="00542008" w:rsidRDefault="00542008" w:rsidP="005420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2008" w:rsidRPr="00542008" w:rsidRDefault="00542008" w:rsidP="005420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08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图片 1" descr="企业微信截图_16479150911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企业微信截图_16479150911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141" w:rsidRDefault="00AF2141"/>
    <w:sectPr w:rsidR="00AF2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A1"/>
    <w:rsid w:val="00542008"/>
    <w:rsid w:val="00567C4E"/>
    <w:rsid w:val="00AF2141"/>
    <w:rsid w:val="00F6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F2274-FED9-4AE6-83E2-957D9ADB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2008"/>
    <w:rPr>
      <w:b/>
      <w:bCs/>
    </w:rPr>
  </w:style>
  <w:style w:type="character" w:styleId="a4">
    <w:name w:val="Hyperlink"/>
    <w:basedOn w:val="a0"/>
    <w:uiPriority w:val="99"/>
    <w:semiHidden/>
    <w:unhideWhenUsed/>
    <w:rsid w:val="00542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9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zp.zsufivehos.com:9990/iOffice/prg/set/wss/hrep/web/Welcome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366</Words>
  <Characters>2092</Characters>
  <Application>Microsoft Office Word</Application>
  <DocSecurity>0</DocSecurity>
  <Lines>17</Lines>
  <Paragraphs>4</Paragraphs>
  <ScaleCrop>false</ScaleCrop>
  <Company>Windows 中国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2022-04-06T02:10:00Z</dcterms:created>
  <dcterms:modified xsi:type="dcterms:W3CDTF">2022-04-06T02:11:00Z</dcterms:modified>
</cp:coreProperties>
</file>