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D0" w:rsidRPr="00CF79D0" w:rsidRDefault="00CF79D0" w:rsidP="00CF79D0">
      <w:pPr>
        <w:widowControl/>
        <w:shd w:val="clear" w:color="auto" w:fill="FFFFFF"/>
        <w:jc w:val="center"/>
        <w:rPr>
          <w:rFonts w:ascii="微软雅黑" w:eastAsia="微软雅黑" w:hAnsi="微软雅黑" w:cs="宋体"/>
          <w:b/>
          <w:bCs/>
          <w:color w:val="555555"/>
          <w:kern w:val="0"/>
          <w:sz w:val="24"/>
          <w:szCs w:val="24"/>
        </w:rPr>
      </w:pPr>
      <w:r w:rsidRPr="00CF79D0">
        <w:rPr>
          <w:rFonts w:ascii="微软雅黑" w:eastAsia="微软雅黑" w:hAnsi="微软雅黑" w:cs="宋体" w:hint="eastAsia"/>
          <w:b/>
          <w:bCs/>
          <w:color w:val="555555"/>
          <w:kern w:val="0"/>
          <w:sz w:val="24"/>
          <w:szCs w:val="24"/>
        </w:rPr>
        <w:t>迈瑞医疗2021年校园招聘</w:t>
      </w:r>
    </w:p>
    <w:p w:rsidR="00CF79D0" w:rsidRPr="00CF79D0" w:rsidRDefault="00CF79D0" w:rsidP="00CF79D0">
      <w:pPr>
        <w:widowControl/>
        <w:shd w:val="clear" w:color="auto" w:fill="FFFFFF"/>
        <w:jc w:val="center"/>
        <w:rPr>
          <w:rFonts w:ascii="微软雅黑" w:eastAsia="微软雅黑" w:hAnsi="微软雅黑" w:cs="宋体" w:hint="eastAsia"/>
          <w:color w:val="C1C1C1"/>
          <w:kern w:val="0"/>
          <w:szCs w:val="21"/>
        </w:rPr>
      </w:pPr>
      <w:r w:rsidRPr="00CF79D0">
        <w:rPr>
          <w:rFonts w:ascii="微软雅黑" w:eastAsia="微软雅黑" w:hAnsi="微软雅黑" w:cs="宋体" w:hint="eastAsia"/>
          <w:color w:val="C1C1C1"/>
          <w:kern w:val="0"/>
          <w:szCs w:val="21"/>
        </w:rPr>
        <w:t>2020-11-20 16:07:32 来源： 点击数: 143</w:t>
      </w:r>
    </w:p>
    <w:p w:rsidR="00CF79D0" w:rsidRPr="00CF79D0" w:rsidRDefault="00CF79D0" w:rsidP="00CF79D0">
      <w:pPr>
        <w:widowControl/>
        <w:shd w:val="clear" w:color="auto" w:fill="FFFFFF"/>
        <w:spacing w:line="336" w:lineRule="atLeast"/>
        <w:jc w:val="left"/>
        <w:rPr>
          <w:rFonts w:ascii="Calibri" w:eastAsia="宋体" w:hAnsi="Calibri" w:cs="Calibri" w:hint="eastAsia"/>
          <w:color w:val="34495E"/>
          <w:kern w:val="0"/>
          <w:szCs w:val="21"/>
        </w:rPr>
      </w:pPr>
      <w:r w:rsidRPr="00CF79D0">
        <w:rPr>
          <w:rFonts w:ascii="微软雅黑" w:eastAsia="微软雅黑" w:hAnsi="微软雅黑" w:cs="Calibri" w:hint="eastAsia"/>
          <w:b/>
          <w:bCs/>
          <w:color w:val="34495E"/>
          <w:kern w:val="0"/>
          <w:sz w:val="24"/>
          <w:szCs w:val="24"/>
        </w:rPr>
        <w:t>薪酬福利：</w:t>
      </w:r>
    </w:p>
    <w:p w:rsidR="00CF79D0" w:rsidRPr="00CF79D0" w:rsidRDefault="00CF79D0" w:rsidP="00CF79D0">
      <w:pPr>
        <w:widowControl/>
        <w:shd w:val="clear" w:color="auto" w:fill="FFFFFF"/>
        <w:spacing w:line="336" w:lineRule="atLeast"/>
        <w:ind w:left="360" w:hanging="36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rPr>
        <w:t>①</w:t>
      </w:r>
      <w:r w:rsidRPr="00CF79D0">
        <w:rPr>
          <w:rFonts w:ascii="Times New Roman" w:eastAsia="微软雅黑" w:hAnsi="Times New Roman" w:cs="Times New Roman"/>
          <w:b/>
          <w:bCs/>
          <w:color w:val="34495E"/>
          <w:kern w:val="0"/>
          <w:sz w:val="14"/>
          <w:szCs w:val="14"/>
        </w:rPr>
        <w:t>   </w:t>
      </w:r>
      <w:r w:rsidRPr="00CF79D0">
        <w:rPr>
          <w:rFonts w:ascii="微软雅黑" w:eastAsia="微软雅黑" w:hAnsi="微软雅黑" w:cs="Calibri" w:hint="eastAsia"/>
          <w:b/>
          <w:bCs/>
          <w:color w:val="34495E"/>
          <w:kern w:val="0"/>
          <w:sz w:val="24"/>
          <w:szCs w:val="24"/>
        </w:rPr>
        <w:t>安家助力：</w:t>
      </w:r>
      <w:r w:rsidRPr="00CF79D0">
        <w:rPr>
          <w:rFonts w:ascii="微软雅黑" w:eastAsia="微软雅黑" w:hAnsi="微软雅黑" w:cs="Calibri" w:hint="eastAsia"/>
          <w:color w:val="34495E"/>
          <w:kern w:val="0"/>
          <w:sz w:val="24"/>
          <w:szCs w:val="24"/>
        </w:rPr>
        <w:t>购房免息贷款（20-40万）、深圳政府定向配套的公共租赁住房、深圳入户补贴（本科1.5万、硕士2.5万、博士3.0万）</w:t>
      </w:r>
    </w:p>
    <w:p w:rsidR="00CF79D0" w:rsidRPr="00CF79D0" w:rsidRDefault="00CF79D0" w:rsidP="00CF79D0">
      <w:pPr>
        <w:widowControl/>
        <w:shd w:val="clear" w:color="auto" w:fill="FFFFFF"/>
        <w:spacing w:line="336" w:lineRule="atLeast"/>
        <w:ind w:left="360" w:hanging="36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rPr>
        <w:t>②</w:t>
      </w:r>
      <w:r w:rsidRPr="00CF79D0">
        <w:rPr>
          <w:rFonts w:ascii="Times New Roman" w:eastAsia="微软雅黑" w:hAnsi="Times New Roman" w:cs="Times New Roman"/>
          <w:b/>
          <w:bCs/>
          <w:color w:val="34495E"/>
          <w:kern w:val="0"/>
          <w:sz w:val="14"/>
          <w:szCs w:val="14"/>
        </w:rPr>
        <w:t>   </w:t>
      </w:r>
      <w:r w:rsidRPr="00CF79D0">
        <w:rPr>
          <w:rFonts w:ascii="微软雅黑" w:eastAsia="微软雅黑" w:hAnsi="微软雅黑" w:cs="Calibri" w:hint="eastAsia"/>
          <w:b/>
          <w:bCs/>
          <w:color w:val="34495E"/>
          <w:kern w:val="0"/>
          <w:sz w:val="24"/>
          <w:szCs w:val="24"/>
        </w:rPr>
        <w:t>生活平衡：</w:t>
      </w:r>
      <w:r w:rsidRPr="00CF79D0">
        <w:rPr>
          <w:rFonts w:ascii="微软雅黑" w:eastAsia="微软雅黑" w:hAnsi="微软雅黑" w:cs="Calibri" w:hint="eastAsia"/>
          <w:color w:val="34495E"/>
          <w:kern w:val="0"/>
          <w:sz w:val="24"/>
          <w:szCs w:val="24"/>
        </w:rPr>
        <w:t>法定年休假、迈瑞专属年假、全薪病假、奖励有薪假、员工子女助学奖励</w:t>
      </w:r>
    </w:p>
    <w:p w:rsidR="00CF79D0" w:rsidRPr="00CF79D0" w:rsidRDefault="00CF79D0" w:rsidP="00CF79D0">
      <w:pPr>
        <w:widowControl/>
        <w:shd w:val="clear" w:color="auto" w:fill="FFFFFF"/>
        <w:spacing w:line="336" w:lineRule="atLeast"/>
        <w:ind w:left="360" w:hanging="36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rPr>
        <w:t>③</w:t>
      </w:r>
      <w:r w:rsidRPr="00CF79D0">
        <w:rPr>
          <w:rFonts w:ascii="Times New Roman" w:eastAsia="微软雅黑" w:hAnsi="Times New Roman" w:cs="Times New Roman"/>
          <w:b/>
          <w:bCs/>
          <w:color w:val="34495E"/>
          <w:kern w:val="0"/>
          <w:sz w:val="14"/>
          <w:szCs w:val="14"/>
        </w:rPr>
        <w:t>   </w:t>
      </w:r>
      <w:r w:rsidRPr="00CF79D0">
        <w:rPr>
          <w:rFonts w:ascii="微软雅黑" w:eastAsia="微软雅黑" w:hAnsi="微软雅黑" w:cs="Calibri" w:hint="eastAsia"/>
          <w:b/>
          <w:bCs/>
          <w:color w:val="34495E"/>
          <w:kern w:val="0"/>
          <w:sz w:val="24"/>
          <w:szCs w:val="24"/>
        </w:rPr>
        <w:t>风险有护：</w:t>
      </w:r>
      <w:r w:rsidRPr="00CF79D0">
        <w:rPr>
          <w:rFonts w:ascii="微软雅黑" w:eastAsia="微软雅黑" w:hAnsi="微软雅黑" w:cs="Calibri" w:hint="eastAsia"/>
          <w:color w:val="34495E"/>
          <w:kern w:val="0"/>
          <w:sz w:val="24"/>
          <w:szCs w:val="24"/>
        </w:rPr>
        <w:t>法定五险</w:t>
      </w:r>
      <w:proofErr w:type="gramStart"/>
      <w:r w:rsidRPr="00CF79D0">
        <w:rPr>
          <w:rFonts w:ascii="微软雅黑" w:eastAsia="微软雅黑" w:hAnsi="微软雅黑" w:cs="Calibri" w:hint="eastAsia"/>
          <w:color w:val="34495E"/>
          <w:kern w:val="0"/>
          <w:sz w:val="24"/>
          <w:szCs w:val="24"/>
        </w:rPr>
        <w:t>一</w:t>
      </w:r>
      <w:proofErr w:type="gramEnd"/>
      <w:r w:rsidRPr="00CF79D0">
        <w:rPr>
          <w:rFonts w:ascii="微软雅黑" w:eastAsia="微软雅黑" w:hAnsi="微软雅黑" w:cs="Calibri" w:hint="eastAsia"/>
          <w:color w:val="34495E"/>
          <w:kern w:val="0"/>
          <w:sz w:val="24"/>
          <w:szCs w:val="24"/>
        </w:rPr>
        <w:t>金、补充商业保险</w:t>
      </w:r>
    </w:p>
    <w:p w:rsidR="00CF79D0" w:rsidRPr="00CF79D0" w:rsidRDefault="00CF79D0" w:rsidP="00CF79D0">
      <w:pPr>
        <w:widowControl/>
        <w:shd w:val="clear" w:color="auto" w:fill="FFFFFF"/>
        <w:spacing w:line="336" w:lineRule="atLeast"/>
        <w:ind w:left="360" w:hanging="36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rPr>
        <w:t>④</w:t>
      </w:r>
      <w:r w:rsidRPr="00CF79D0">
        <w:rPr>
          <w:rFonts w:ascii="Times New Roman" w:eastAsia="微软雅黑" w:hAnsi="Times New Roman" w:cs="Times New Roman"/>
          <w:b/>
          <w:bCs/>
          <w:color w:val="34495E"/>
          <w:kern w:val="0"/>
          <w:sz w:val="14"/>
          <w:szCs w:val="14"/>
        </w:rPr>
        <w:t>   </w:t>
      </w:r>
      <w:r w:rsidRPr="00CF79D0">
        <w:rPr>
          <w:rFonts w:ascii="微软雅黑" w:eastAsia="微软雅黑" w:hAnsi="微软雅黑" w:cs="Calibri" w:hint="eastAsia"/>
          <w:b/>
          <w:bCs/>
          <w:color w:val="34495E"/>
          <w:kern w:val="0"/>
          <w:sz w:val="24"/>
          <w:szCs w:val="24"/>
        </w:rPr>
        <w:t>预防有方：</w:t>
      </w:r>
      <w:r w:rsidRPr="00CF79D0">
        <w:rPr>
          <w:rFonts w:ascii="微软雅黑" w:eastAsia="微软雅黑" w:hAnsi="微软雅黑" w:cs="Calibri" w:hint="eastAsia"/>
          <w:color w:val="34495E"/>
          <w:kern w:val="0"/>
          <w:sz w:val="24"/>
          <w:szCs w:val="24"/>
        </w:rPr>
        <w:t>年度体检、职业健康体检、EAP计划（员工健康能量站）、健康日活动、健康讲座</w:t>
      </w:r>
    </w:p>
    <w:p w:rsidR="00CF79D0" w:rsidRPr="00CF79D0" w:rsidRDefault="00CF79D0" w:rsidP="00CF79D0">
      <w:pPr>
        <w:widowControl/>
        <w:shd w:val="clear" w:color="auto" w:fill="FFFFFF"/>
        <w:spacing w:line="336" w:lineRule="atLeast"/>
        <w:ind w:left="360" w:hanging="36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rPr>
        <w:t>⑤</w:t>
      </w:r>
      <w:r w:rsidRPr="00CF79D0">
        <w:rPr>
          <w:rFonts w:ascii="Times New Roman" w:eastAsia="微软雅黑" w:hAnsi="Times New Roman" w:cs="Times New Roman"/>
          <w:b/>
          <w:bCs/>
          <w:color w:val="34495E"/>
          <w:kern w:val="0"/>
          <w:sz w:val="14"/>
          <w:szCs w:val="14"/>
        </w:rPr>
        <w:t>   </w:t>
      </w:r>
      <w:r w:rsidRPr="00CF79D0">
        <w:rPr>
          <w:rFonts w:ascii="微软雅黑" w:eastAsia="微软雅黑" w:hAnsi="微软雅黑" w:cs="Calibri" w:hint="eastAsia"/>
          <w:b/>
          <w:bCs/>
          <w:color w:val="34495E"/>
          <w:kern w:val="0"/>
          <w:sz w:val="24"/>
          <w:szCs w:val="24"/>
        </w:rPr>
        <w:t>饮食无忧：</w:t>
      </w:r>
      <w:r w:rsidRPr="00CF79D0">
        <w:rPr>
          <w:rFonts w:ascii="微软雅黑" w:eastAsia="微软雅黑" w:hAnsi="微软雅黑" w:cs="Calibri" w:hint="eastAsia"/>
          <w:color w:val="34495E"/>
          <w:kern w:val="0"/>
          <w:sz w:val="24"/>
          <w:szCs w:val="24"/>
        </w:rPr>
        <w:t>员工食堂、用餐补贴</w:t>
      </w:r>
    </w:p>
    <w:p w:rsidR="00CF79D0" w:rsidRPr="00CF79D0" w:rsidRDefault="00CF79D0" w:rsidP="00CF79D0">
      <w:pPr>
        <w:widowControl/>
        <w:shd w:val="clear" w:color="auto" w:fill="FFFFFF"/>
        <w:spacing w:line="336" w:lineRule="atLeast"/>
        <w:ind w:left="360" w:hanging="36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rPr>
        <w:t>⑥</w:t>
      </w:r>
      <w:r w:rsidRPr="00CF79D0">
        <w:rPr>
          <w:rFonts w:ascii="Times New Roman" w:eastAsia="微软雅黑" w:hAnsi="Times New Roman" w:cs="Times New Roman"/>
          <w:b/>
          <w:bCs/>
          <w:color w:val="34495E"/>
          <w:kern w:val="0"/>
          <w:sz w:val="14"/>
          <w:szCs w:val="14"/>
        </w:rPr>
        <w:t>   </w:t>
      </w:r>
      <w:r w:rsidRPr="00CF79D0">
        <w:rPr>
          <w:rFonts w:ascii="微软雅黑" w:eastAsia="微软雅黑" w:hAnsi="微软雅黑" w:cs="Calibri" w:hint="eastAsia"/>
          <w:b/>
          <w:bCs/>
          <w:color w:val="34495E"/>
          <w:kern w:val="0"/>
          <w:sz w:val="24"/>
          <w:szCs w:val="24"/>
        </w:rPr>
        <w:t>生活有乐：</w:t>
      </w:r>
      <w:r w:rsidRPr="00CF79D0">
        <w:rPr>
          <w:rFonts w:ascii="微软雅黑" w:eastAsia="微软雅黑" w:hAnsi="微软雅黑" w:cs="Calibri" w:hint="eastAsia"/>
          <w:color w:val="34495E"/>
          <w:kern w:val="0"/>
          <w:sz w:val="24"/>
          <w:szCs w:val="24"/>
        </w:rPr>
        <w:t>羽毛球、乒乓球、篮球、游泳等18个员工俱乐部、家属开放日/联谊/年终晚会、部门团建、年节礼品、专属特惠、新婚新父母礼品、生病慰问</w:t>
      </w:r>
    </w:p>
    <w:p w:rsidR="00CF79D0" w:rsidRPr="00CF79D0" w:rsidRDefault="00CF79D0" w:rsidP="00CF79D0">
      <w:pPr>
        <w:widowControl/>
        <w:shd w:val="clear" w:color="auto" w:fill="FFFFFF"/>
        <w:spacing w:line="336" w:lineRule="atLeast"/>
        <w:ind w:left="360" w:hanging="36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rPr>
        <w:t>⑦</w:t>
      </w:r>
      <w:r w:rsidRPr="00CF79D0">
        <w:rPr>
          <w:rFonts w:ascii="Times New Roman" w:eastAsia="微软雅黑" w:hAnsi="Times New Roman" w:cs="Times New Roman"/>
          <w:b/>
          <w:bCs/>
          <w:color w:val="34495E"/>
          <w:kern w:val="0"/>
          <w:sz w:val="14"/>
          <w:szCs w:val="14"/>
        </w:rPr>
        <w:t>   </w:t>
      </w:r>
      <w:r w:rsidRPr="00CF79D0">
        <w:rPr>
          <w:rFonts w:ascii="微软雅黑" w:eastAsia="微软雅黑" w:hAnsi="微软雅黑" w:cs="Calibri" w:hint="eastAsia"/>
          <w:b/>
          <w:bCs/>
          <w:color w:val="34495E"/>
          <w:kern w:val="0"/>
          <w:sz w:val="24"/>
          <w:szCs w:val="24"/>
        </w:rPr>
        <w:t>应届生专享：</w:t>
      </w:r>
      <w:r w:rsidRPr="00CF79D0">
        <w:rPr>
          <w:rFonts w:ascii="微软雅黑" w:eastAsia="微软雅黑" w:hAnsi="微软雅黑" w:cs="Calibri" w:hint="eastAsia"/>
          <w:color w:val="34495E"/>
          <w:kern w:val="0"/>
          <w:sz w:val="24"/>
          <w:szCs w:val="24"/>
        </w:rPr>
        <w:t>预借安家费、报销入职交通费、免费过渡酒店住宿</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proofErr w:type="gramStart"/>
      <w:r w:rsidRPr="00CF79D0">
        <w:rPr>
          <w:rFonts w:ascii="微软雅黑" w:eastAsia="微软雅黑" w:hAnsi="微软雅黑" w:cs="Calibri" w:hint="eastAsia"/>
          <w:b/>
          <w:bCs/>
          <w:color w:val="34495E"/>
          <w:kern w:val="0"/>
          <w:sz w:val="24"/>
          <w:szCs w:val="24"/>
        </w:rPr>
        <w:t>校招岗位</w:t>
      </w:r>
      <w:proofErr w:type="gramEnd"/>
      <w:r w:rsidRPr="00CF79D0">
        <w:rPr>
          <w:rFonts w:ascii="微软雅黑" w:eastAsia="微软雅黑" w:hAnsi="微软雅黑" w:cs="Calibri" w:hint="eastAsia"/>
          <w:b/>
          <w:bCs/>
          <w:color w:val="34495E"/>
          <w:kern w:val="0"/>
          <w:sz w:val="24"/>
          <w:szCs w:val="24"/>
        </w:rPr>
        <w:t>（临床类、营销类）：</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b/>
          <w:bCs/>
          <w:color w:val="34495E"/>
          <w:kern w:val="0"/>
          <w:sz w:val="24"/>
          <w:szCs w:val="24"/>
          <w:shd w:val="clear" w:color="auto" w:fill="D3D3D3"/>
        </w:rPr>
        <w:t>临床工程师（医学检验方向）（深圳、武汉）</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工作职责：</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负责体外诊断器械（含仪器与试剂）的临床开发与研究工作，对产品的临床性能和临床价值负责：</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1、负责产品临床场景和需求的阐明、分析与制定；</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2、负责产品开发中的临床技术支持与临床分析，参与新产品研发；</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lastRenderedPageBreak/>
        <w:t>3、负责产品的临床试验（含注册）的策划、组织、实施与分析；</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4、负责产品的临床研究及合作研究的实施和推广，负责研究课题的申报工作；</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5、负责产品的临床风险评估工作；</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6、负责临床基地的开拓及维护等工作。</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岗位要求：</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1、本科、硕士学历，具有临床检验诊断、临床医学或基础医学等相关医学专业；</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2、具备医院内科、检验科或同行业企业/科研院所实习或科研经历；</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3、熟悉相关疾病诊疗过程中体外诊断检测项目的临床应用场景及其价值；</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4、熟悉研究课题的试验设计思路，具有良好的科研思维和实验技能，熟悉课题申报的要点；</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5、有实事求是追求真理的探索精神，有立志于促进体外诊断</w:t>
      </w:r>
      <w:proofErr w:type="gramStart"/>
      <w:r w:rsidRPr="00CF79D0">
        <w:rPr>
          <w:rFonts w:ascii="微软雅黑" w:eastAsia="微软雅黑" w:hAnsi="微软雅黑" w:cs="Calibri" w:hint="eastAsia"/>
          <w:color w:val="34495E"/>
          <w:kern w:val="0"/>
          <w:sz w:val="24"/>
          <w:szCs w:val="24"/>
        </w:rPr>
        <w:t>询</w:t>
      </w:r>
      <w:proofErr w:type="gramEnd"/>
      <w:r w:rsidRPr="00CF79D0">
        <w:rPr>
          <w:rFonts w:ascii="微软雅黑" w:eastAsia="微软雅黑" w:hAnsi="微软雅黑" w:cs="Calibri" w:hint="eastAsia"/>
          <w:color w:val="34495E"/>
          <w:kern w:val="0"/>
          <w:sz w:val="24"/>
          <w:szCs w:val="24"/>
        </w:rPr>
        <w:t>证医学发展的勇气和决心；</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6、具有较好的抗压能力，具备良好的沟通逻辑能力和协调能力，有团队协作的精神和意识。</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b/>
          <w:bCs/>
          <w:color w:val="34495E"/>
          <w:kern w:val="0"/>
          <w:sz w:val="24"/>
          <w:szCs w:val="24"/>
        </w:rPr>
        <w:t> </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b/>
          <w:bCs/>
          <w:color w:val="34495E"/>
          <w:kern w:val="0"/>
          <w:sz w:val="24"/>
          <w:szCs w:val="24"/>
          <w:shd w:val="clear" w:color="auto" w:fill="D3D3D3"/>
        </w:rPr>
        <w:t>临床工程师（临床医学方向）（深圳）</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工作职责：</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1、参与产品应用临床场景分析及用户需求的研究和分析；</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2、针对新产品或新功能进行临床确认；</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3、作为接口人与医院进行前沿技术或前沿功能的合作开发、临床学术研究相关工作；</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4、参与注册临床，风险分析及临床专业培训相关工作。</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lastRenderedPageBreak/>
        <w:t>岗位要求：</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1、硕士及以上学历，临床医学和生物医学工程等相关专业方向；</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2、有扎实的临床医学基础，了解医学统计学相关知识。</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b/>
          <w:bCs/>
          <w:color w:val="34495E"/>
          <w:kern w:val="0"/>
          <w:sz w:val="24"/>
          <w:szCs w:val="24"/>
        </w:rPr>
        <w:t> </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b/>
          <w:bCs/>
          <w:color w:val="34495E"/>
          <w:kern w:val="0"/>
          <w:sz w:val="24"/>
          <w:szCs w:val="24"/>
          <w:shd w:val="clear" w:color="auto" w:fill="D3D3D3"/>
        </w:rPr>
        <w:t>临床工程师（医学影像方向）（深圳）</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工作职责：</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1、参与产品应用临床场景及用户需求的研究和分析；</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2、针对新产品或新功能进行临床确认；</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3、作为接口人与医院进行前沿技术或前沿功能的合作开发、临床学术研究相关工作；</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4、参与注册临床，风险分析及临床专业培训相关工作。</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岗位要求：</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1、硕士及以上学历，超声医学影像专业方向；</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2、有扎实的超声医学影像基础，了解医学统计学相关知识。</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 </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b/>
          <w:bCs/>
          <w:color w:val="34495E"/>
          <w:kern w:val="0"/>
          <w:sz w:val="24"/>
          <w:szCs w:val="24"/>
          <w:shd w:val="clear" w:color="auto" w:fill="D3D3D3"/>
        </w:rPr>
        <w:t>销售工程师（全国主要省会城市）</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工作职责：</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softHyphen/>
      </w:r>
      <w:r w:rsidRPr="00CF79D0">
        <w:rPr>
          <w:rFonts w:ascii="微软雅黑" w:eastAsia="微软雅黑" w:hAnsi="微软雅黑" w:cs="Calibri" w:hint="eastAsia"/>
          <w:color w:val="34495E"/>
          <w:kern w:val="0"/>
          <w:sz w:val="24"/>
          <w:szCs w:val="24"/>
        </w:rPr>
        <w:softHyphen/>
      </w:r>
      <w:r w:rsidRPr="00CF79D0">
        <w:rPr>
          <w:rFonts w:ascii="微软雅黑" w:eastAsia="微软雅黑" w:hAnsi="微软雅黑" w:cs="Calibri" w:hint="eastAsia"/>
          <w:color w:val="34495E"/>
          <w:kern w:val="0"/>
          <w:sz w:val="24"/>
          <w:szCs w:val="24"/>
        </w:rPr>
        <w:softHyphen/>
      </w:r>
      <w:r w:rsidRPr="00CF79D0">
        <w:rPr>
          <w:rFonts w:ascii="微软雅黑" w:eastAsia="微软雅黑" w:hAnsi="微软雅黑" w:cs="Calibri" w:hint="eastAsia"/>
          <w:color w:val="34495E"/>
          <w:kern w:val="0"/>
          <w:sz w:val="24"/>
          <w:szCs w:val="24"/>
        </w:rPr>
        <w:softHyphen/>
        <w:t>1、负责在责任区域进行专项产品线/客户群的销售工作，完成个人销售指标；</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2、协助上级管理及维护销售渠道，开拓和维护市场以及收集市场信息；</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3、执行新产品、新市场的开拓计划、提高产品的市场覆盖率。</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岗位要求：</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1、本科及以上学历，医学类、生物医学工程、电子相关专业优先；</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lastRenderedPageBreak/>
        <w:t>2、有较好的商务谈判能力、学习能力和抗压能力；</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3、能适应较频繁的出差。</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 </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b/>
          <w:bCs/>
          <w:color w:val="34495E"/>
          <w:kern w:val="0"/>
          <w:sz w:val="24"/>
          <w:szCs w:val="24"/>
        </w:rPr>
        <w:t>招聘流程：</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color w:val="34495E"/>
          <w:kern w:val="0"/>
          <w:sz w:val="24"/>
          <w:szCs w:val="24"/>
        </w:rPr>
        <w:t>简历投递→在线测评→专业面试→综合面试→offer发放</w:t>
      </w:r>
    </w:p>
    <w:p w:rsidR="00CF79D0" w:rsidRPr="00CF79D0" w:rsidRDefault="00CF79D0" w:rsidP="00CF79D0">
      <w:pPr>
        <w:widowControl/>
        <w:shd w:val="clear" w:color="auto" w:fill="FFFFFF"/>
        <w:spacing w:line="336" w:lineRule="atLeast"/>
        <w:rPr>
          <w:rFonts w:ascii="Calibri" w:eastAsia="宋体" w:hAnsi="Calibri" w:cs="Calibri"/>
          <w:color w:val="34495E"/>
          <w:kern w:val="0"/>
          <w:szCs w:val="21"/>
        </w:rPr>
      </w:pPr>
      <w:r w:rsidRPr="00CF79D0">
        <w:rPr>
          <w:rFonts w:ascii="微软雅黑" w:eastAsia="微软雅黑" w:hAnsi="微软雅黑" w:cs="Calibri" w:hint="eastAsia"/>
          <w:b/>
          <w:bCs/>
          <w:color w:val="34495E"/>
          <w:kern w:val="0"/>
          <w:sz w:val="24"/>
          <w:szCs w:val="24"/>
        </w:rPr>
        <w:t>简历投递渠道：</w:t>
      </w:r>
    </w:p>
    <w:p w:rsidR="00CF79D0" w:rsidRPr="00CF79D0" w:rsidRDefault="00CF79D0" w:rsidP="00CF79D0">
      <w:pPr>
        <w:widowControl/>
        <w:shd w:val="clear" w:color="auto" w:fill="FFFFFF"/>
        <w:spacing w:line="336" w:lineRule="atLeast"/>
        <w:ind w:left="420" w:hanging="42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shd w:val="clear" w:color="auto" w:fill="FFFF00"/>
        </w:rPr>
        <w:t>①</w:t>
      </w:r>
      <w:r w:rsidRPr="00CF79D0">
        <w:rPr>
          <w:rFonts w:ascii="Times New Roman" w:eastAsia="微软雅黑" w:hAnsi="Times New Roman" w:cs="Times New Roman"/>
          <w:b/>
          <w:bCs/>
          <w:color w:val="34495E"/>
          <w:kern w:val="0"/>
          <w:sz w:val="14"/>
          <w:szCs w:val="14"/>
          <w:shd w:val="clear" w:color="auto" w:fill="FFFF00"/>
        </w:rPr>
        <w:t>    </w:t>
      </w:r>
      <w:r w:rsidRPr="00CF79D0">
        <w:rPr>
          <w:rFonts w:ascii="微软雅黑" w:eastAsia="微软雅黑" w:hAnsi="微软雅黑" w:cs="Calibri" w:hint="eastAsia"/>
          <w:color w:val="34495E"/>
          <w:kern w:val="0"/>
          <w:sz w:val="24"/>
          <w:szCs w:val="24"/>
          <w:shd w:val="clear" w:color="auto" w:fill="FFFF00"/>
        </w:rPr>
        <w:t>PC端：http://mindray.zhiye.com</w:t>
      </w:r>
    </w:p>
    <w:p w:rsidR="00CF79D0" w:rsidRPr="00CF79D0" w:rsidRDefault="00CF79D0" w:rsidP="00CF79D0">
      <w:pPr>
        <w:widowControl/>
        <w:shd w:val="clear" w:color="auto" w:fill="FFFFFF"/>
        <w:spacing w:line="336" w:lineRule="atLeast"/>
        <w:ind w:left="420" w:hanging="420"/>
        <w:rPr>
          <w:rFonts w:ascii="Calibri" w:eastAsia="微软雅黑" w:hAnsi="Calibri" w:cs="Calibri"/>
          <w:color w:val="34495E"/>
          <w:kern w:val="0"/>
          <w:szCs w:val="21"/>
        </w:rPr>
      </w:pPr>
      <w:r w:rsidRPr="00CF79D0">
        <w:rPr>
          <w:rFonts w:ascii="微软雅黑" w:eastAsia="微软雅黑" w:hAnsi="微软雅黑" w:cs="Calibri" w:hint="eastAsia"/>
          <w:b/>
          <w:bCs/>
          <w:color w:val="34495E"/>
          <w:kern w:val="0"/>
          <w:sz w:val="24"/>
          <w:szCs w:val="24"/>
          <w:shd w:val="clear" w:color="auto" w:fill="FFFF00"/>
        </w:rPr>
        <w:t>②</w:t>
      </w:r>
      <w:r w:rsidRPr="00CF79D0">
        <w:rPr>
          <w:rFonts w:ascii="Times New Roman" w:eastAsia="微软雅黑" w:hAnsi="Times New Roman" w:cs="Times New Roman"/>
          <w:b/>
          <w:bCs/>
          <w:color w:val="34495E"/>
          <w:kern w:val="0"/>
          <w:sz w:val="14"/>
          <w:szCs w:val="14"/>
          <w:shd w:val="clear" w:color="auto" w:fill="FFFF00"/>
        </w:rPr>
        <w:t>    </w:t>
      </w:r>
      <w:r w:rsidRPr="00CF79D0">
        <w:rPr>
          <w:rFonts w:ascii="微软雅黑" w:eastAsia="微软雅黑" w:hAnsi="微软雅黑" w:cs="Calibri" w:hint="eastAsia"/>
          <w:color w:val="34495E"/>
          <w:kern w:val="0"/>
          <w:sz w:val="24"/>
          <w:szCs w:val="24"/>
          <w:shd w:val="clear" w:color="auto" w:fill="FFFF00"/>
        </w:rPr>
        <w:t>移动端：关注</w:t>
      </w:r>
      <w:proofErr w:type="gramStart"/>
      <w:r w:rsidRPr="00CF79D0">
        <w:rPr>
          <w:rFonts w:ascii="微软雅黑" w:eastAsia="微软雅黑" w:hAnsi="微软雅黑" w:cs="Calibri" w:hint="eastAsia"/>
          <w:color w:val="34495E"/>
          <w:kern w:val="0"/>
          <w:sz w:val="24"/>
          <w:szCs w:val="24"/>
          <w:shd w:val="clear" w:color="auto" w:fill="FFFF00"/>
        </w:rPr>
        <w:t>微信公众号</w:t>
      </w:r>
      <w:proofErr w:type="gramEnd"/>
      <w:r w:rsidRPr="00CF79D0">
        <w:rPr>
          <w:rFonts w:ascii="微软雅黑" w:eastAsia="微软雅黑" w:hAnsi="微软雅黑" w:cs="Calibri" w:hint="eastAsia"/>
          <w:color w:val="34495E"/>
          <w:kern w:val="0"/>
          <w:sz w:val="24"/>
          <w:szCs w:val="24"/>
          <w:shd w:val="clear" w:color="auto" w:fill="FFFF00"/>
        </w:rPr>
        <w:t>“迈瑞招聘”，进入“2021届校园招聘”</w:t>
      </w:r>
    </w:p>
    <w:p w:rsidR="00CF79D0" w:rsidRPr="00CF79D0" w:rsidRDefault="00CF79D0" w:rsidP="00CF79D0">
      <w:pPr>
        <w:widowControl/>
        <w:shd w:val="clear" w:color="auto" w:fill="FFFFFF"/>
        <w:spacing w:line="336" w:lineRule="atLeast"/>
        <w:ind w:left="420" w:hanging="420"/>
        <w:rPr>
          <w:rFonts w:ascii="Calibri" w:eastAsia="微软雅黑" w:hAnsi="Calibri" w:cs="Calibri"/>
          <w:color w:val="34495E"/>
          <w:kern w:val="0"/>
          <w:szCs w:val="21"/>
        </w:rPr>
      </w:pPr>
      <w:r w:rsidRPr="00CF79D0">
        <w:rPr>
          <w:rFonts w:ascii="微软雅黑" w:eastAsia="微软雅黑" w:hAnsi="微软雅黑" w:cs="Calibri" w:hint="eastAsia"/>
          <w:b/>
          <w:bCs/>
          <w:color w:val="000000"/>
          <w:kern w:val="0"/>
          <w:sz w:val="24"/>
          <w:szCs w:val="24"/>
          <w:shd w:val="clear" w:color="auto" w:fill="FFFF00"/>
        </w:rPr>
        <w:t>③</w:t>
      </w:r>
      <w:r w:rsidRPr="00CF79D0">
        <w:rPr>
          <w:rFonts w:ascii="Times New Roman" w:eastAsia="微软雅黑" w:hAnsi="Times New Roman" w:cs="Times New Roman"/>
          <w:b/>
          <w:bCs/>
          <w:color w:val="000000"/>
          <w:kern w:val="0"/>
          <w:sz w:val="14"/>
          <w:szCs w:val="14"/>
          <w:shd w:val="clear" w:color="auto" w:fill="FFFF00"/>
        </w:rPr>
        <w:t>    </w:t>
      </w:r>
      <w:r w:rsidRPr="00CF79D0">
        <w:rPr>
          <w:rFonts w:ascii="微软雅黑" w:eastAsia="微软雅黑" w:hAnsi="微软雅黑" w:cs="Calibri" w:hint="eastAsia"/>
          <w:color w:val="34495E"/>
          <w:kern w:val="0"/>
          <w:sz w:val="24"/>
          <w:szCs w:val="24"/>
          <w:shd w:val="clear" w:color="auto" w:fill="FFFF00"/>
        </w:rPr>
        <w:t>HR邮箱：</w:t>
      </w:r>
      <w:hyperlink r:id="rId4" w:history="1">
        <w:r w:rsidRPr="00CF79D0">
          <w:rPr>
            <w:rFonts w:ascii="微软雅黑" w:eastAsia="微软雅黑" w:hAnsi="微软雅黑" w:cs="Calibri" w:hint="eastAsia"/>
            <w:color w:val="000000"/>
            <w:kern w:val="0"/>
            <w:sz w:val="24"/>
            <w:szCs w:val="24"/>
          </w:rPr>
          <w:t>临床类：lijing_c@mindray.com</w:t>
        </w:r>
      </w:hyperlink>
    </w:p>
    <w:p w:rsidR="00DE6CC9" w:rsidRPr="00CF79D0" w:rsidRDefault="00DE6CC9">
      <w:bookmarkStart w:id="0" w:name="_GoBack"/>
      <w:bookmarkEnd w:id="0"/>
    </w:p>
    <w:sectPr w:rsidR="00DE6CC9" w:rsidRPr="00CF79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D0"/>
    <w:rsid w:val="00CF79D0"/>
    <w:rsid w:val="00DE6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6925F-A60F-49E7-9FFB-9BDDFB62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79D0"/>
    <w:rPr>
      <w:b/>
      <w:bCs/>
    </w:rPr>
  </w:style>
  <w:style w:type="paragraph" w:styleId="a4">
    <w:name w:val="List Paragraph"/>
    <w:basedOn w:val="a"/>
    <w:uiPriority w:val="34"/>
    <w:qFormat/>
    <w:rsid w:val="00CF79D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F7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72455">
      <w:bodyDiv w:val="1"/>
      <w:marLeft w:val="0"/>
      <w:marRight w:val="0"/>
      <w:marTop w:val="0"/>
      <w:marBottom w:val="0"/>
      <w:divBdr>
        <w:top w:val="none" w:sz="0" w:space="0" w:color="auto"/>
        <w:left w:val="none" w:sz="0" w:space="0" w:color="auto"/>
        <w:bottom w:val="none" w:sz="0" w:space="0" w:color="auto"/>
        <w:right w:val="none" w:sz="0" w:space="0" w:color="auto"/>
      </w:divBdr>
      <w:divsChild>
        <w:div w:id="491408470">
          <w:marLeft w:val="0"/>
          <w:marRight w:val="0"/>
          <w:marTop w:val="0"/>
          <w:marBottom w:val="0"/>
          <w:divBdr>
            <w:top w:val="none" w:sz="0" w:space="0" w:color="auto"/>
            <w:left w:val="none" w:sz="0" w:space="0" w:color="auto"/>
            <w:bottom w:val="none" w:sz="0" w:space="0" w:color="auto"/>
            <w:right w:val="none" w:sz="0" w:space="0" w:color="auto"/>
          </w:divBdr>
          <w:divsChild>
            <w:div w:id="1992558456">
              <w:marLeft w:val="0"/>
              <w:marRight w:val="0"/>
              <w:marTop w:val="0"/>
              <w:marBottom w:val="0"/>
              <w:divBdr>
                <w:top w:val="none" w:sz="0" w:space="0" w:color="auto"/>
                <w:left w:val="none" w:sz="0" w:space="0" w:color="auto"/>
                <w:bottom w:val="none" w:sz="0" w:space="0" w:color="auto"/>
                <w:right w:val="none" w:sz="0" w:space="0" w:color="auto"/>
              </w:divBdr>
              <w:divsChild>
                <w:div w:id="9214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4%B8%B4%E5%BA%8A%E7%B1%BB%EF%BC%9Alijing_c@mindra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1411</Characters>
  <Application>Microsoft Office Word</Application>
  <DocSecurity>0</DocSecurity>
  <Lines>11</Lines>
  <Paragraphs>3</Paragraphs>
  <ScaleCrop>false</ScaleCrop>
  <Company>Windows 中国</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2020-12-02T02:49:00Z</dcterms:created>
  <dcterms:modified xsi:type="dcterms:W3CDTF">2020-12-02T02:50:00Z</dcterms:modified>
</cp:coreProperties>
</file>