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</w:p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单位名中文全称：重庆医科大学附属口腔医院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单位名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英文全称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：Stomatological Hospital of Chongqing Medical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联系电话：023-8860231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地址：重庆市渝北区松石北路426号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邮箱：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892061119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网站：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https://www.cqdent.com/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单位/院校简介、招聘计划及需求：</w:t>
            </w:r>
          </w:p>
          <w:p>
            <w:pPr>
              <w:adjustRightInd w:val="0"/>
              <w:spacing w:line="360" w:lineRule="auto"/>
              <w:ind w:firstLine="482"/>
              <w:jc w:val="center"/>
              <w:rPr>
                <w:rFonts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instrText xml:space="preserve">ADDIN CNKISM.UserStyle</w:instrText>
            </w:r>
            <w:r>
              <w:rPr>
                <w:rFonts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重庆医科大学附属口腔医院2020年招聘启事</w:t>
            </w:r>
          </w:p>
          <w:p>
            <w:pPr>
              <w:adjustRightInd w:val="0"/>
              <w:spacing w:line="360" w:lineRule="auto"/>
              <w:ind w:firstLine="482"/>
              <w:jc w:val="center"/>
              <w:rPr>
                <w:rFonts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60" w:lineRule="auto"/>
              <w:ind w:firstLine="482"/>
              <w:jc w:val="left"/>
              <w:rPr>
                <w:rFonts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一、医院简介</w:t>
            </w:r>
          </w:p>
          <w:p>
            <w:pPr>
              <w:adjustRightInd w:val="0"/>
              <w:spacing w:line="360" w:lineRule="auto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庆医科大学附属口腔医院（口腔医学院）是集医疗、教学、科研、预防、保健、急救为一体的国家三级甲等口腔专科医院，由北部院区、上清寺院区、沙南街门诊部、大学城门诊部及附三院门诊部组成。设有13个临床科室和全口义齿诊疗室、颞下颌关节2个特色门诊，检验科、放射科等医技科室。医院设置病床100张、牙科综合治疗椅500台，年门诊量111万人次，在岗职工1042人。</w:t>
            </w:r>
          </w:p>
          <w:p>
            <w:pPr>
              <w:adjustRightInd w:val="0"/>
              <w:spacing w:line="360" w:lineRule="auto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我院系口腔医学一级学科和口腔医学博士专业学位授权点单位，在教育部第四轮学科评估中我院口腔医学被评为C+，全国首次口腔医学专业学位研究生评估排名第九，</w:t>
            </w:r>
            <w:r>
              <w:rPr>
                <w:rFonts w:hint="eastAsia" w:ascii="仿宋" w:hAnsi="仿宋" w:eastAsia="仿宋"/>
                <w:sz w:val="24"/>
              </w:rPr>
              <w:t>在中国医院科技影响力排行榜（STEM）中位居国内口腔医学学科第</w:t>
            </w: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位。口腔医学是重庆市“十三五”市级重点学科，口腔正畸科入选“国家临床重点专科建设项目”。医院设有口腔医学国家级博士后流动站、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国家级实验教学示范中心、国家医师资格考试实践技能考试与考官培训基地（口腔类别）、国家药物临床试验机构、国家卫生计生委第一批国家级住院医师规范化培训基地、“口腔疾病与生物医学重庆市重点实验室”、“重庆市口腔医学临床医学研究中心”、“重庆市口腔生物医学工程重点实验室”等平台。 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近</w:t>
            </w:r>
            <w:r>
              <w:rPr>
                <w:rFonts w:hint="eastAsia" w:ascii="仿宋" w:hAnsi="仿宋" w:eastAsia="仿宋"/>
                <w:sz w:val="24"/>
              </w:rPr>
              <w:t>三</w:t>
            </w:r>
            <w:r>
              <w:rPr>
                <w:rFonts w:ascii="仿宋" w:hAnsi="仿宋" w:eastAsia="仿宋"/>
                <w:sz w:val="24"/>
              </w:rPr>
              <w:t>年来，医院共</w:t>
            </w:r>
            <w:r>
              <w:rPr>
                <w:rFonts w:hint="eastAsia" w:ascii="仿宋" w:hAnsi="仿宋" w:eastAsia="仿宋"/>
                <w:sz w:val="24"/>
              </w:rPr>
              <w:t>获批国家自然科学基金</w:t>
            </w:r>
            <w:r>
              <w:rPr>
                <w:rFonts w:ascii="仿宋" w:hAnsi="仿宋" w:eastAsia="仿宋"/>
                <w:sz w:val="24"/>
              </w:rPr>
              <w:t>32</w:t>
            </w:r>
            <w:r>
              <w:rPr>
                <w:rFonts w:hint="eastAsia" w:ascii="仿宋" w:hAnsi="仿宋" w:eastAsia="仿宋"/>
                <w:sz w:val="24"/>
              </w:rPr>
              <w:t>项，省部级科研项目</w:t>
            </w:r>
            <w:r>
              <w:rPr>
                <w:rFonts w:ascii="仿宋" w:hAnsi="仿宋" w:eastAsia="仿宋"/>
                <w:sz w:val="24"/>
              </w:rPr>
              <w:t>67</w:t>
            </w:r>
            <w:r>
              <w:rPr>
                <w:rFonts w:hint="eastAsia" w:ascii="仿宋" w:hAnsi="仿宋" w:eastAsia="仿宋"/>
                <w:sz w:val="24"/>
              </w:rPr>
              <w:t>项；发表文章330篇（SCI论著158篇，最高影响因子逾22分）；获省部级和厅局级奖励2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项，其中重庆市科技进步一等奖、二等奖、三等奖各1项；主编、参编出版专著15部，获批专利</w:t>
            </w:r>
            <w:r>
              <w:rPr>
                <w:rFonts w:ascii="仿宋" w:hAnsi="仿宋" w:eastAsia="仿宋"/>
                <w:sz w:val="24"/>
              </w:rPr>
              <w:t>52</w:t>
            </w:r>
            <w:r>
              <w:rPr>
                <w:rFonts w:hint="eastAsia" w:ascii="仿宋" w:hAnsi="仿宋" w:eastAsia="仿宋"/>
                <w:sz w:val="24"/>
              </w:rPr>
              <w:t>项。</w:t>
            </w:r>
          </w:p>
          <w:p>
            <w:pPr>
              <w:adjustRightInd w:val="0"/>
              <w:spacing w:line="360" w:lineRule="auto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院紧紧围绕西南区域内群众亟需、医疗资源短缺和异地就医最突出的口腔医疗需求，以临床应用与推广为导向，不断完善西南地区口腔医疗服务体系，努力提高口腔医疗及预防保健体系，让患者公平享有更高水平、更优质的口腔医疗服务。</w:t>
            </w:r>
          </w:p>
          <w:p>
            <w:pPr>
              <w:adjustRightInd w:val="0"/>
              <w:spacing w:line="360" w:lineRule="auto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二、重庆医科大学附属口腔医院</w:t>
            </w:r>
            <w:r>
              <w:rPr>
                <w:rFonts w:hint="eastAsia" w:ascii="黑体" w:hAnsi="黑体" w:eastAsia="黑体"/>
                <w:szCs w:val="32"/>
              </w:rPr>
              <w:t>2020年</w:t>
            </w:r>
            <w:r>
              <w:rPr>
                <w:rFonts w:ascii="黑体" w:hAnsi="黑体" w:eastAsia="黑体"/>
                <w:szCs w:val="32"/>
              </w:rPr>
              <w:t>人员需求</w:t>
            </w:r>
          </w:p>
          <w:p>
            <w:pPr>
              <w:adjustRightInd w:val="0"/>
              <w:spacing w:line="360" w:lineRule="auto"/>
              <w:ind w:firstLine="480"/>
              <w:jc w:val="center"/>
              <w:rPr>
                <w:szCs w:val="32"/>
              </w:rPr>
            </w:pPr>
          </w:p>
          <w:tbl>
            <w:tblPr>
              <w:tblStyle w:val="6"/>
              <w:tblW w:w="80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7"/>
              <w:gridCol w:w="879"/>
              <w:gridCol w:w="1134"/>
              <w:gridCol w:w="1276"/>
              <w:gridCol w:w="1701"/>
              <w:gridCol w:w="22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817" w:type="dxa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879" w:type="dxa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8"/>
                      <w:szCs w:val="28"/>
                    </w:rPr>
                    <w:t>岗位</w:t>
                  </w: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8"/>
                      <w:szCs w:val="28"/>
                    </w:rPr>
                    <w:t>数量</w:t>
                  </w:r>
                </w:p>
              </w:tc>
              <w:tc>
                <w:tcPr>
                  <w:tcW w:w="1276" w:type="dxa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8"/>
                      <w:szCs w:val="28"/>
                    </w:rPr>
                    <w:t>招聘条件</w:t>
                  </w:r>
                </w:p>
              </w:tc>
              <w:tc>
                <w:tcPr>
                  <w:tcW w:w="1701" w:type="dxa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8"/>
                      <w:szCs w:val="28"/>
                    </w:rPr>
                    <w:t>待遇</w:t>
                  </w:r>
                </w:p>
              </w:tc>
              <w:tc>
                <w:tcPr>
                  <w:tcW w:w="2268" w:type="dxa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2" w:hRule="atLeast"/>
              </w:trPr>
              <w:tc>
                <w:tcPr>
                  <w:tcW w:w="81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eastAsia="宋体" w:cs="Calibri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博士后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eastAsia="宋体" w:cs="Calibri"/>
                      <w:color w:val="000000"/>
                      <w:kern w:val="0"/>
                      <w:szCs w:val="21"/>
                    </w:rPr>
                    <w:t>10-15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口腔医学专业应届博士，方向不限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年薪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40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万左右（不含科研奖励），一次性入站补贴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4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万元，科研启动金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10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万元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eastAsia="宋体" w:cs="Calibri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3" w:hRule="atLeast"/>
              </w:trPr>
              <w:tc>
                <w:tcPr>
                  <w:tcW w:w="81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eastAsia="宋体" w:cs="Calibri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bCs/>
                      <w:color w:val="000000"/>
                      <w:kern w:val="0"/>
                      <w:szCs w:val="21"/>
                    </w:rPr>
                    <w:t>在读博士定向招收培养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eastAsia="宋体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eastAsia="宋体" w:cs="Calibri"/>
                      <w:color w:val="000000"/>
                      <w:kern w:val="0"/>
                      <w:szCs w:val="21"/>
                    </w:rPr>
                    <w:t>10-15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口腔医学专业</w:t>
                  </w:r>
                  <w:r>
                    <w:rPr>
                      <w:rFonts w:hint="eastAsia" w:ascii="仿宋_GB2312" w:hAnsi="宋体" w:cs="宋体"/>
                      <w:bCs/>
                      <w:color w:val="000000"/>
                      <w:kern w:val="0"/>
                      <w:szCs w:val="21"/>
                    </w:rPr>
                    <w:t>一年级、二年级博士研究生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，方向不限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一年期每人资助经费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1.5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万元；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两年期每人资助经费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2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万元；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 xml:space="preserve">                     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三年期每人资助经费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3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万元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与我院签订《博士、博士后连续培养协议书》；承诺博士毕业后直接进入我院从事博士后研究工作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vAlign w:val="center"/>
                </w:tcPr>
                <w:p>
                  <w:pPr>
                    <w:adjustRightInd w:val="0"/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adjustRightInd w:val="0"/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临床医师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adjustRightInd w:val="0"/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10-15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adjustRightInd w:val="0"/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21"/>
                    </w:rPr>
                    <w:t>口腔医学专业应届硕士，方向不限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adjustRightInd w:val="0"/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脱产做科研期间</w:t>
                  </w:r>
                  <w:r>
                    <w:rPr>
                      <w:rFonts w:hint="eastAsia"/>
                      <w:szCs w:val="21"/>
                    </w:rPr>
                    <w:t>8000-12000元/月，进入临床后按医院绩效分配办法执行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adjustRightInd w:val="0"/>
                    <w:spacing w:line="320" w:lineRule="exact"/>
                    <w:jc w:val="lef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工作地点为医院门诊部，特别优秀硕士安排进医院实验室</w:t>
                  </w:r>
                  <w:r>
                    <w:rPr>
                      <w:rFonts w:hint="eastAsia"/>
                      <w:szCs w:val="21"/>
                    </w:rPr>
                    <w:t>2年脱产做科研</w:t>
                  </w:r>
                </w:p>
              </w:tc>
            </w:tr>
          </w:tbl>
          <w:p>
            <w:pPr>
              <w:adjustRightInd w:val="0"/>
              <w:spacing w:line="320" w:lineRule="exact"/>
              <w:ind w:firstLine="480"/>
              <w:rPr>
                <w:szCs w:val="21"/>
              </w:rPr>
            </w:pPr>
          </w:p>
          <w:p>
            <w:pPr>
              <w:adjustRightInd w:val="0"/>
              <w:spacing w:line="320" w:lineRule="exact"/>
              <w:ind w:firstLine="480"/>
              <w:rPr>
                <w:szCs w:val="21"/>
              </w:rPr>
            </w:pPr>
          </w:p>
          <w:p>
            <w:pPr>
              <w:adjustRightInd w:val="0"/>
              <w:spacing w:line="360" w:lineRule="auto"/>
              <w:ind w:firstLine="482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三、联系方式：</w:t>
            </w:r>
          </w:p>
          <w:p>
            <w:pPr>
              <w:adjustRightInd w:val="0"/>
              <w:spacing w:line="360" w:lineRule="auto"/>
              <w:ind w:firstLine="482"/>
              <w:rPr>
                <w:szCs w:val="32"/>
              </w:rPr>
            </w:pPr>
            <w:r>
              <w:rPr>
                <w:rFonts w:hint="eastAsia"/>
                <w:szCs w:val="32"/>
              </w:rPr>
              <w:t>有意应聘者请投简历（附相关证书、证明、代表性论著）至</w:t>
            </w:r>
            <w:r>
              <w:rPr>
                <w:szCs w:val="32"/>
              </w:rPr>
              <w:t>892061119@qq.com。</w:t>
            </w:r>
          </w:p>
          <w:p>
            <w:pPr>
              <w:adjustRightInd w:val="0"/>
              <w:spacing w:line="360" w:lineRule="auto"/>
              <w:ind w:firstLine="482"/>
              <w:rPr>
                <w:szCs w:val="32"/>
              </w:rPr>
            </w:pPr>
            <w:r>
              <w:rPr>
                <w:rFonts w:hint="eastAsia"/>
                <w:szCs w:val="32"/>
              </w:rPr>
              <w:t>联系人： 谭老师</w:t>
            </w:r>
            <w:r>
              <w:rPr>
                <w:szCs w:val="32"/>
              </w:rPr>
              <w:t xml:space="preserve"> </w:t>
            </w:r>
          </w:p>
          <w:p>
            <w:pPr>
              <w:adjustRightInd w:val="0"/>
              <w:spacing w:line="360" w:lineRule="auto"/>
              <w:ind w:firstLine="482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联系电话：</w:t>
            </w:r>
            <w:r>
              <w:rPr>
                <w:szCs w:val="32"/>
              </w:rPr>
              <w:t xml:space="preserve"> 023-88602310</w:t>
            </w:r>
          </w:p>
          <w:p>
            <w:pPr>
              <w:adjustRightInd w:val="0"/>
              <w:spacing w:line="360" w:lineRule="auto"/>
              <w:ind w:firstLine="482"/>
              <w:rPr>
                <w:szCs w:val="32"/>
              </w:rPr>
            </w:pP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 w:cs="微软雅黑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42"/>
    <w:rsid w:val="00035E33"/>
    <w:rsid w:val="00205D71"/>
    <w:rsid w:val="002125FB"/>
    <w:rsid w:val="00305C98"/>
    <w:rsid w:val="003763EE"/>
    <w:rsid w:val="00413C90"/>
    <w:rsid w:val="0041770E"/>
    <w:rsid w:val="00605FF1"/>
    <w:rsid w:val="00617ECF"/>
    <w:rsid w:val="007840F0"/>
    <w:rsid w:val="008D5642"/>
    <w:rsid w:val="00A0661E"/>
    <w:rsid w:val="00B77089"/>
    <w:rsid w:val="00B95CC6"/>
    <w:rsid w:val="00D74EC9"/>
    <w:rsid w:val="01673F7F"/>
    <w:rsid w:val="01DD7AB0"/>
    <w:rsid w:val="020E7F22"/>
    <w:rsid w:val="0407378B"/>
    <w:rsid w:val="06193DF3"/>
    <w:rsid w:val="061D54FA"/>
    <w:rsid w:val="07083D0E"/>
    <w:rsid w:val="077C28A1"/>
    <w:rsid w:val="079159E4"/>
    <w:rsid w:val="081649EB"/>
    <w:rsid w:val="084353DA"/>
    <w:rsid w:val="0908280E"/>
    <w:rsid w:val="0976280A"/>
    <w:rsid w:val="0A8D7C67"/>
    <w:rsid w:val="0F3A246A"/>
    <w:rsid w:val="0F4655D5"/>
    <w:rsid w:val="10AF243D"/>
    <w:rsid w:val="10E9338E"/>
    <w:rsid w:val="119A01B2"/>
    <w:rsid w:val="12F41178"/>
    <w:rsid w:val="1385061C"/>
    <w:rsid w:val="14231F19"/>
    <w:rsid w:val="14A12DD0"/>
    <w:rsid w:val="14A12E69"/>
    <w:rsid w:val="15797827"/>
    <w:rsid w:val="1643634E"/>
    <w:rsid w:val="166932EC"/>
    <w:rsid w:val="17B23032"/>
    <w:rsid w:val="19FA4594"/>
    <w:rsid w:val="1A29633B"/>
    <w:rsid w:val="1B844403"/>
    <w:rsid w:val="1C3B35ED"/>
    <w:rsid w:val="1CF30425"/>
    <w:rsid w:val="1DF82E17"/>
    <w:rsid w:val="1E922BC9"/>
    <w:rsid w:val="1EDE2938"/>
    <w:rsid w:val="1F8853A8"/>
    <w:rsid w:val="20635734"/>
    <w:rsid w:val="20647EBC"/>
    <w:rsid w:val="20B13CD2"/>
    <w:rsid w:val="20BF314E"/>
    <w:rsid w:val="215E7217"/>
    <w:rsid w:val="21962D56"/>
    <w:rsid w:val="220F2CCA"/>
    <w:rsid w:val="22FC1442"/>
    <w:rsid w:val="23C327F5"/>
    <w:rsid w:val="23C71A23"/>
    <w:rsid w:val="24A57A70"/>
    <w:rsid w:val="24CC4DEE"/>
    <w:rsid w:val="255B7394"/>
    <w:rsid w:val="268F037D"/>
    <w:rsid w:val="270F36EA"/>
    <w:rsid w:val="275F0AD1"/>
    <w:rsid w:val="27C9183A"/>
    <w:rsid w:val="284B7E78"/>
    <w:rsid w:val="289D4A6E"/>
    <w:rsid w:val="2B4334B5"/>
    <w:rsid w:val="2BFA1B1F"/>
    <w:rsid w:val="2CF42E72"/>
    <w:rsid w:val="2E0F39A3"/>
    <w:rsid w:val="2F4D6DBD"/>
    <w:rsid w:val="2FD245BB"/>
    <w:rsid w:val="307B05E9"/>
    <w:rsid w:val="30E779BC"/>
    <w:rsid w:val="318F350C"/>
    <w:rsid w:val="3198307D"/>
    <w:rsid w:val="33FB33BD"/>
    <w:rsid w:val="34575E89"/>
    <w:rsid w:val="34DE6782"/>
    <w:rsid w:val="35AD282C"/>
    <w:rsid w:val="360138B5"/>
    <w:rsid w:val="361150D4"/>
    <w:rsid w:val="36CA07EC"/>
    <w:rsid w:val="37923A77"/>
    <w:rsid w:val="38356C23"/>
    <w:rsid w:val="38DE3130"/>
    <w:rsid w:val="39AB044C"/>
    <w:rsid w:val="3DE465E6"/>
    <w:rsid w:val="3E661BC8"/>
    <w:rsid w:val="3EA42CF4"/>
    <w:rsid w:val="3F4C3910"/>
    <w:rsid w:val="400A2E5A"/>
    <w:rsid w:val="40D46477"/>
    <w:rsid w:val="40E0679E"/>
    <w:rsid w:val="41605F8D"/>
    <w:rsid w:val="44985CE4"/>
    <w:rsid w:val="44D96369"/>
    <w:rsid w:val="451B7F08"/>
    <w:rsid w:val="45AD7F1D"/>
    <w:rsid w:val="46552014"/>
    <w:rsid w:val="46C60430"/>
    <w:rsid w:val="476C56BC"/>
    <w:rsid w:val="47A924F2"/>
    <w:rsid w:val="48702B70"/>
    <w:rsid w:val="48807555"/>
    <w:rsid w:val="4B7F59A6"/>
    <w:rsid w:val="4DD51646"/>
    <w:rsid w:val="4E030E29"/>
    <w:rsid w:val="4F6C09CA"/>
    <w:rsid w:val="4FB26A15"/>
    <w:rsid w:val="4FF96A31"/>
    <w:rsid w:val="579845A0"/>
    <w:rsid w:val="57FD2639"/>
    <w:rsid w:val="58360734"/>
    <w:rsid w:val="58516865"/>
    <w:rsid w:val="58973A59"/>
    <w:rsid w:val="591D5CBA"/>
    <w:rsid w:val="59E96247"/>
    <w:rsid w:val="5CF87E5D"/>
    <w:rsid w:val="5DB824C5"/>
    <w:rsid w:val="5E473D8E"/>
    <w:rsid w:val="5F523598"/>
    <w:rsid w:val="5FAA7F51"/>
    <w:rsid w:val="60074D56"/>
    <w:rsid w:val="60A47FA3"/>
    <w:rsid w:val="6187526E"/>
    <w:rsid w:val="61FC6998"/>
    <w:rsid w:val="63976703"/>
    <w:rsid w:val="67234D6B"/>
    <w:rsid w:val="676876C2"/>
    <w:rsid w:val="681B4C1D"/>
    <w:rsid w:val="69873428"/>
    <w:rsid w:val="69C77065"/>
    <w:rsid w:val="6A1E0195"/>
    <w:rsid w:val="6A952330"/>
    <w:rsid w:val="6ACC5A1B"/>
    <w:rsid w:val="6C4B6541"/>
    <w:rsid w:val="6D343937"/>
    <w:rsid w:val="6D48040F"/>
    <w:rsid w:val="6D5E45E1"/>
    <w:rsid w:val="6DC31B45"/>
    <w:rsid w:val="6DD409ED"/>
    <w:rsid w:val="6E353ED8"/>
    <w:rsid w:val="6E8A231A"/>
    <w:rsid w:val="6E93381E"/>
    <w:rsid w:val="6EE150D5"/>
    <w:rsid w:val="6F2A1B49"/>
    <w:rsid w:val="6F9F267E"/>
    <w:rsid w:val="6FB7683B"/>
    <w:rsid w:val="7145286D"/>
    <w:rsid w:val="71DE3584"/>
    <w:rsid w:val="723A02AB"/>
    <w:rsid w:val="73D523F7"/>
    <w:rsid w:val="748361CB"/>
    <w:rsid w:val="751012F7"/>
    <w:rsid w:val="765036A2"/>
    <w:rsid w:val="76687BE5"/>
    <w:rsid w:val="77512033"/>
    <w:rsid w:val="77DB0AF3"/>
    <w:rsid w:val="786D2C2C"/>
    <w:rsid w:val="78E01F41"/>
    <w:rsid w:val="799237EF"/>
    <w:rsid w:val="79F65574"/>
    <w:rsid w:val="7A8E0FA1"/>
    <w:rsid w:val="7A9B0596"/>
    <w:rsid w:val="7B0A3C9E"/>
    <w:rsid w:val="7B0C369B"/>
    <w:rsid w:val="7B2D5BAB"/>
    <w:rsid w:val="7B4D00E9"/>
    <w:rsid w:val="7B72688A"/>
    <w:rsid w:val="7B892AED"/>
    <w:rsid w:val="7CF2246A"/>
    <w:rsid w:val="7D1F4A3F"/>
    <w:rsid w:val="7D326C97"/>
    <w:rsid w:val="7D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234</Words>
  <Characters>1339</Characters>
  <Lines>11</Lines>
  <Paragraphs>3</Paragraphs>
  <TotalTime>23</TotalTime>
  <ScaleCrop>false</ScaleCrop>
  <LinksUpToDate>false</LinksUpToDate>
  <CharactersWithSpaces>1570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2020-10-21T07:10:00Z</dcterms:created>
  <dc:creator>Administrator.PC-20181025HRCU</dc:creator>
  <cp:lastModifiedBy>空窗</cp:lastModifiedBy>
  <dcterms:modified xsi:type="dcterms:W3CDTF">2020-11-05T04:10:05Z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