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01" w:rsidRPr="004A1C01" w:rsidRDefault="004A1C01" w:rsidP="004A1C01">
      <w:pPr>
        <w:widowControl/>
        <w:jc w:val="center"/>
        <w:rPr>
          <w:rFonts w:ascii="微软雅黑" w:eastAsia="微软雅黑" w:hAnsi="微软雅黑" w:cs="Arial"/>
          <w:b/>
          <w:bCs/>
          <w:color w:val="555555"/>
          <w:kern w:val="0"/>
          <w:szCs w:val="21"/>
        </w:rPr>
      </w:pPr>
      <w:proofErr w:type="gramStart"/>
      <w:r w:rsidRPr="004A1C01">
        <w:rPr>
          <w:rFonts w:ascii="微软雅黑" w:eastAsia="微软雅黑" w:hAnsi="微软雅黑" w:cs="Arial" w:hint="eastAsia"/>
          <w:b/>
          <w:bCs/>
          <w:color w:val="555555"/>
          <w:kern w:val="0"/>
          <w:szCs w:val="21"/>
        </w:rPr>
        <w:t>健康元</w:t>
      </w:r>
      <w:proofErr w:type="gramEnd"/>
      <w:r w:rsidRPr="004A1C01">
        <w:rPr>
          <w:rFonts w:ascii="微软雅黑" w:eastAsia="微软雅黑" w:hAnsi="微软雅黑" w:cs="Arial" w:hint="eastAsia"/>
          <w:b/>
          <w:bCs/>
          <w:color w:val="555555"/>
          <w:kern w:val="0"/>
          <w:szCs w:val="21"/>
        </w:rPr>
        <w:t>药业集团股份有限公司招聘</w:t>
      </w:r>
    </w:p>
    <w:p w:rsidR="004A1C01" w:rsidRDefault="004A1C01" w:rsidP="004A1C01">
      <w:pPr>
        <w:widowControl/>
        <w:ind w:left="1920"/>
        <w:jc w:val="left"/>
        <w:rPr>
          <w:rFonts w:ascii="微软雅黑" w:eastAsia="微软雅黑" w:hAnsi="微软雅黑" w:cs="Arial"/>
          <w:color w:val="C1C1C1"/>
          <w:kern w:val="0"/>
          <w:szCs w:val="21"/>
        </w:rPr>
      </w:pPr>
    </w:p>
    <w:p w:rsidR="004A1C01" w:rsidRPr="004A1C01" w:rsidRDefault="004A1C01" w:rsidP="004A1C01">
      <w:pPr>
        <w:widowControl/>
        <w:ind w:left="1920" w:firstLine="18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bookmarkStart w:id="0" w:name="_GoBack"/>
      <w:bookmarkEnd w:id="0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【公司简介】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        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健康元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药业集团股份有限公司是大健康领域集研发、生产、销售、服务为一体的综合性集团公司，创建于 1992 年，总部位于深圳。集团旗下拥有 2 家上市公司，30 余家主要控股子公司，员工 1 万余人。主营业务模块涵盖原料药、制剂、保健品、精准医疗四大领域，构建了从预防-诊断-治疗的健康产业链闭环。集团产品范围涉及化学原料药、化学制剂、中药、保健品、生物制品、单抗、检测试剂多重领域的 500 多个品种。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健康元始终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秉承“研发驱动型”的企业定位，对于研发人才的引进和研发经费长期的投入。目前集团研发人才有 1160名，其中博士 77 名。目前集团授权专利数 498 项，其中授权发明专利 274 项，申请国际专利 27 项。集团拥有 3 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国家级技术中心和 4 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省级研发中心。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【岗位职责】：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1.负责对外接待工作、协助总裁处理和维护重要公共关系；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2.负责会议安排，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攥写会议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纪要及相关会议确定事项的跟踪实施；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3.总裁日程安排、提醒和各方关系协调，准确传达总裁工作指示并及时跟进、落实；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4.负责总裁交办的其他工作。</w:t>
      </w:r>
    </w:p>
    <w:p w:rsidR="004A1C01" w:rsidRPr="004A1C01" w:rsidRDefault="004A1C01" w:rsidP="004A1C01">
      <w:pPr>
        <w:widowControl/>
        <w:spacing w:after="150"/>
        <w:ind w:firstLine="48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>                     </w:t>
      </w:r>
    </w:p>
    <w:p w:rsidR="004A1C01" w:rsidRPr="004A1C01" w:rsidRDefault="004A1C01" w:rsidP="004A1C01">
      <w:pPr>
        <w:widowControl/>
        <w:spacing w:after="150"/>
        <w:ind w:firstLine="48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 xml:space="preserve">                    </w:t>
      </w: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【任职资格】：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1.男生，药理学、医学相关专业（本科及以上学历）；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2.英语 6 级以上，精通口语、书面、阅读；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3.具有良好的组织、沟通、协调能力，为人谨慎细心、有条理、责任心强，服务意识佳；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4.熟练使用各类办公软件，有较强的公文写作能力；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5.形象、气质佳，思维灵活；持有驾照；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有相关工作经验优先。</w:t>
      </w:r>
    </w:p>
    <w:p w:rsidR="004A1C01" w:rsidRPr="004A1C01" w:rsidRDefault="004A1C01" w:rsidP="004A1C01">
      <w:pPr>
        <w:widowControl/>
        <w:spacing w:after="15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> </w:t>
      </w:r>
    </w:p>
    <w:p w:rsidR="004A1C01" w:rsidRPr="004A1C01" w:rsidRDefault="004A1C01" w:rsidP="004A1C01">
      <w:pPr>
        <w:widowControl/>
        <w:spacing w:after="15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 xml:space="preserve">                          </w:t>
      </w: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【你将收获什么】：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超具竞争力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薪资，年底双薪，年终奖，股票期权等，丰富物质收获；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2.总裁亲自带教，掌握医药行业最前沿战略信息，实现个人高速成长；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3.自有大园区，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超养眼</w:t>
      </w:r>
      <w:proofErr w:type="gramEnd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办公环境，每天都心情愉悦；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4.福利假期、节日津贴、各类员工关怀等等值得期待！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34495E"/>
          <w:kern w:val="0"/>
          <w:sz w:val="24"/>
          <w:szCs w:val="24"/>
        </w:rPr>
        <w:t> </w:t>
      </w:r>
    </w:p>
    <w:p w:rsidR="004A1C01" w:rsidRPr="004A1C01" w:rsidRDefault="004A1C01" w:rsidP="004A1C01">
      <w:pPr>
        <w:widowControl/>
        <w:ind w:left="1920"/>
        <w:jc w:val="left"/>
        <w:rPr>
          <w:rFonts w:ascii="微软雅黑" w:eastAsia="微软雅黑" w:hAnsi="微软雅黑" w:cs="Arial" w:hint="eastAsia"/>
          <w:color w:val="34495E"/>
          <w:kern w:val="0"/>
          <w:szCs w:val="21"/>
        </w:rPr>
      </w:pPr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有意愿的同学，可发简历至chenyanhua@joincare.</w:t>
      </w:r>
      <w:proofErr w:type="gramStart"/>
      <w:r w:rsidRPr="004A1C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com</w:t>
      </w:r>
      <w:proofErr w:type="gramEnd"/>
    </w:p>
    <w:p w:rsidR="00DE6CC9" w:rsidRPr="004A1C01" w:rsidRDefault="00DE6CC9"/>
    <w:sectPr w:rsidR="00DE6CC9" w:rsidRPr="004A1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1"/>
    <w:rsid w:val="004A1C01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5737-2040-4B01-98BD-3188EA4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750</Characters>
  <Application>Microsoft Office Word</Application>
  <DocSecurity>0</DocSecurity>
  <Lines>6</Lines>
  <Paragraphs>1</Paragraphs>
  <ScaleCrop>false</ScaleCrop>
  <Company>Windows 中国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2020-12-02T02:21:00Z</dcterms:created>
  <dcterms:modified xsi:type="dcterms:W3CDTF">2020-12-02T02:27:00Z</dcterms:modified>
</cp:coreProperties>
</file>