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br/>
        <w:t>一、医院及科室简介</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br/>
      </w:r>
    </w:p>
    <w:p w:rsidR="004154B2" w:rsidRPr="004154B2" w:rsidRDefault="004154B2" w:rsidP="004154B2">
      <w:pPr>
        <w:widowControl/>
        <w:ind w:firstLine="450"/>
        <w:jc w:val="left"/>
        <w:rPr>
          <w:rFonts w:ascii="宋体" w:eastAsia="宋体" w:hAnsi="宋体" w:cs="宋体"/>
          <w:kern w:val="0"/>
          <w:sz w:val="24"/>
          <w:szCs w:val="24"/>
        </w:rPr>
      </w:pPr>
      <w:r w:rsidRPr="004154B2">
        <w:rPr>
          <w:rFonts w:ascii="宋体" w:eastAsia="宋体" w:hAnsi="宋体" w:cs="宋体" w:hint="eastAsia"/>
          <w:color w:val="000000"/>
          <w:spacing w:val="15"/>
          <w:kern w:val="0"/>
          <w:sz w:val="24"/>
          <w:szCs w:val="24"/>
          <w:shd w:val="clear" w:color="auto" w:fill="FFFFFF"/>
        </w:rPr>
        <w:t>广东省人民医院（广东省医学科学院）创建于1946年，是一所技术力量雄厚，各专科亚专科设置齐全，医疗、科研、教学和管理全面发展三级甲等现代化综合性医院。拥有2个分院、6个研究所、5个省重点实验室、6个门诊部、2家托管医院；公共平台实验室、干细胞与再生实验室、医疗健康大数据中心、生物样本库，科学研究中心等科研平台。</w:t>
      </w:r>
    </w:p>
    <w:p w:rsidR="004154B2" w:rsidRPr="004154B2" w:rsidRDefault="004154B2" w:rsidP="004154B2">
      <w:pPr>
        <w:widowControl/>
        <w:ind w:firstLine="450"/>
        <w:jc w:val="left"/>
        <w:rPr>
          <w:rFonts w:ascii="宋体" w:eastAsia="宋体" w:hAnsi="宋体" w:cs="宋体"/>
          <w:kern w:val="0"/>
          <w:sz w:val="24"/>
          <w:szCs w:val="24"/>
        </w:rPr>
      </w:pPr>
      <w:r w:rsidRPr="004154B2">
        <w:rPr>
          <w:rFonts w:ascii="宋体" w:eastAsia="宋体" w:hAnsi="宋体" w:cs="宋体" w:hint="eastAsia"/>
          <w:color w:val="000000"/>
          <w:spacing w:val="15"/>
          <w:kern w:val="0"/>
          <w:sz w:val="24"/>
          <w:szCs w:val="24"/>
          <w:shd w:val="clear" w:color="auto" w:fill="FFFFFF"/>
        </w:rPr>
        <w:br/>
      </w:r>
    </w:p>
    <w:p w:rsidR="004154B2" w:rsidRPr="004154B2" w:rsidRDefault="004154B2" w:rsidP="004154B2">
      <w:pPr>
        <w:widowControl/>
        <w:ind w:firstLine="450"/>
        <w:jc w:val="left"/>
        <w:rPr>
          <w:rFonts w:ascii="宋体" w:eastAsia="宋体" w:hAnsi="宋体" w:cs="宋体"/>
          <w:kern w:val="0"/>
          <w:sz w:val="24"/>
          <w:szCs w:val="24"/>
        </w:rPr>
      </w:pPr>
      <w:r w:rsidRPr="004154B2">
        <w:rPr>
          <w:rFonts w:ascii="宋体" w:eastAsia="宋体" w:hAnsi="宋体" w:cs="宋体" w:hint="eastAsia"/>
          <w:color w:val="000000"/>
          <w:spacing w:val="15"/>
          <w:kern w:val="0"/>
          <w:sz w:val="24"/>
          <w:szCs w:val="24"/>
          <w:shd w:val="clear" w:color="auto" w:fill="FFFFFF"/>
        </w:rPr>
        <w:t>广东省人民医院口腔科共包括东川门诊、惠福西门诊、合群门诊及口腔颌面外科病房四个部门。现有口腔医疗护理人员近40人人，获聘高级职称9人，博士研究生1人，硕士研究生3人，美国哈佛大学进修1人。口腔颌面外科病房1990年成立，发展至今有25张病床，年均入出院人次为660人次。口腔科门诊30个诊位，门诊为60000人次/年，5000人次/月。病种资源丰富，口腔科门诊诊治牙体牙髓病、牙周病、口腔黏膜病、牙列缺失缺损、口腔正畸、拔牙及牙槽外科等；口腔颌面外科病房收治头颈肿瘤患者（舌癌、颊癌、牙龈癌、</w:t>
      </w:r>
      <w:proofErr w:type="gramStart"/>
      <w:r w:rsidRPr="004154B2">
        <w:rPr>
          <w:rFonts w:ascii="宋体" w:eastAsia="宋体" w:hAnsi="宋体" w:cs="宋体" w:hint="eastAsia"/>
          <w:color w:val="000000"/>
          <w:spacing w:val="15"/>
          <w:kern w:val="0"/>
          <w:sz w:val="24"/>
          <w:szCs w:val="24"/>
          <w:shd w:val="clear" w:color="auto" w:fill="FFFFFF"/>
        </w:rPr>
        <w:t>涎</w:t>
      </w:r>
      <w:proofErr w:type="gramEnd"/>
      <w:r w:rsidRPr="004154B2">
        <w:rPr>
          <w:rFonts w:ascii="宋体" w:eastAsia="宋体" w:hAnsi="宋体" w:cs="宋体" w:hint="eastAsia"/>
          <w:color w:val="000000"/>
          <w:spacing w:val="15"/>
          <w:kern w:val="0"/>
          <w:sz w:val="24"/>
          <w:szCs w:val="24"/>
          <w:shd w:val="clear" w:color="auto" w:fill="FFFFFF"/>
        </w:rPr>
        <w:t>腺肿瘤等）、颌面部外伤、唇腭裂、血管瘤、颌面部的整形等。</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t> </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t>二、导师简介</w:t>
      </w:r>
    </w:p>
    <w:p w:rsidR="004154B2" w:rsidRPr="004154B2" w:rsidRDefault="004154B2" w:rsidP="004154B2">
      <w:pPr>
        <w:widowControl/>
        <w:jc w:val="center"/>
        <w:rPr>
          <w:rFonts w:ascii="宋体" w:eastAsia="宋体" w:hAnsi="宋体" w:cs="宋体"/>
          <w:kern w:val="0"/>
          <w:sz w:val="24"/>
          <w:szCs w:val="24"/>
        </w:rPr>
      </w:pPr>
      <w:r w:rsidRPr="004154B2">
        <w:rPr>
          <w:rFonts w:ascii="Calibri" w:eastAsia="宋体" w:hAnsi="Calibri" w:cs="Calibri"/>
          <w:kern w:val="0"/>
          <w:szCs w:val="21"/>
        </w:rPr>
        <w:t> </w:t>
      </w:r>
    </w:p>
    <w:p w:rsidR="004154B2" w:rsidRPr="004154B2" w:rsidRDefault="004154B2" w:rsidP="004154B2">
      <w:pPr>
        <w:widowControl/>
        <w:ind w:firstLine="450"/>
        <w:jc w:val="left"/>
        <w:rPr>
          <w:rFonts w:ascii="宋体" w:eastAsia="宋体" w:hAnsi="宋体" w:cs="宋体"/>
          <w:kern w:val="0"/>
          <w:sz w:val="24"/>
          <w:szCs w:val="24"/>
        </w:rPr>
      </w:pPr>
      <w:r w:rsidRPr="004154B2">
        <w:rPr>
          <w:rFonts w:ascii="宋体" w:eastAsia="宋体" w:hAnsi="宋体" w:cs="宋体" w:hint="eastAsia"/>
          <w:spacing w:val="15"/>
          <w:kern w:val="0"/>
          <w:sz w:val="24"/>
          <w:szCs w:val="24"/>
          <w:shd w:val="clear" w:color="auto" w:fill="FFFFFF"/>
        </w:rPr>
        <w:t>周苗，博士，主任医师，博士生导师，博士后合作导师，广东省人民医院口腔科主任，学术带头人。长期从事口腔颌面外科和种植牙的临床与颌骨组织工程的基础研究，是多个全球知名种植系统的中国讲师。目前是International Journal of Implant Dentistry（影响因子：2.16）等多个国内外杂志编委或审稿人， 中华口腔医学会计算机专业委员会委员、口腔科</w:t>
      </w:r>
      <w:proofErr w:type="gramStart"/>
      <w:r w:rsidRPr="004154B2">
        <w:rPr>
          <w:rFonts w:ascii="宋体" w:eastAsia="宋体" w:hAnsi="宋体" w:cs="宋体" w:hint="eastAsia"/>
          <w:spacing w:val="15"/>
          <w:kern w:val="0"/>
          <w:sz w:val="24"/>
          <w:szCs w:val="24"/>
          <w:shd w:val="clear" w:color="auto" w:fill="FFFFFF"/>
        </w:rPr>
        <w:t>研</w:t>
      </w:r>
      <w:proofErr w:type="gramEnd"/>
      <w:r w:rsidRPr="004154B2">
        <w:rPr>
          <w:rFonts w:ascii="宋体" w:eastAsia="宋体" w:hAnsi="宋体" w:cs="宋体" w:hint="eastAsia"/>
          <w:spacing w:val="15"/>
          <w:kern w:val="0"/>
          <w:sz w:val="24"/>
          <w:szCs w:val="24"/>
          <w:shd w:val="clear" w:color="auto" w:fill="FFFFFF"/>
        </w:rPr>
        <w:t>管理专业委员会委员、中国生物材料协会口腔生物材料分会委员，中国工程学会</w:t>
      </w:r>
      <w:proofErr w:type="gramStart"/>
      <w:r w:rsidRPr="004154B2">
        <w:rPr>
          <w:rFonts w:ascii="宋体" w:eastAsia="宋体" w:hAnsi="宋体" w:cs="宋体" w:hint="eastAsia"/>
          <w:spacing w:val="15"/>
          <w:kern w:val="0"/>
          <w:sz w:val="24"/>
          <w:szCs w:val="24"/>
          <w:shd w:val="clear" w:color="auto" w:fill="FFFFFF"/>
        </w:rPr>
        <w:t>生物增材制造</w:t>
      </w:r>
      <w:proofErr w:type="gramEnd"/>
      <w:r w:rsidRPr="004154B2">
        <w:rPr>
          <w:rFonts w:ascii="宋体" w:eastAsia="宋体" w:hAnsi="宋体" w:cs="宋体" w:hint="eastAsia"/>
          <w:spacing w:val="15"/>
          <w:kern w:val="0"/>
          <w:sz w:val="24"/>
          <w:szCs w:val="24"/>
          <w:shd w:val="clear" w:color="auto" w:fill="FFFFFF"/>
        </w:rPr>
        <w:t>分会委员、广东省口腔医学会口腔种植专业委员会委员、</w:t>
      </w:r>
      <w:proofErr w:type="gramStart"/>
      <w:r w:rsidRPr="004154B2">
        <w:rPr>
          <w:rFonts w:ascii="宋体" w:eastAsia="宋体" w:hAnsi="宋体" w:cs="宋体" w:hint="eastAsia"/>
          <w:spacing w:val="15"/>
          <w:kern w:val="0"/>
          <w:sz w:val="24"/>
          <w:szCs w:val="24"/>
          <w:shd w:val="clear" w:color="auto" w:fill="FFFFFF"/>
        </w:rPr>
        <w:t>广东省增材制造</w:t>
      </w:r>
      <w:proofErr w:type="gramEnd"/>
      <w:r w:rsidRPr="004154B2">
        <w:rPr>
          <w:rFonts w:ascii="宋体" w:eastAsia="宋体" w:hAnsi="宋体" w:cs="宋体" w:hint="eastAsia"/>
          <w:spacing w:val="15"/>
          <w:kern w:val="0"/>
          <w:sz w:val="24"/>
          <w:szCs w:val="24"/>
          <w:shd w:val="clear" w:color="auto" w:fill="FFFFFF"/>
        </w:rPr>
        <w:t>协会专家组委员、国家自然科学基金项目评审专家，是多个国内和国际学术期刊审稿人；发表国内外文章60余篇，在Biomaterials杂志发表论文2篇，Advanced Functional Materials1篇，Cell Proliferation等发表多篇。曾获得中国口腔颌面外科大会优秀论文一等奖等；获得各类科研资助项目10余项，如国际口腔协会、国家自然科学基金、国家重点专项、广东省重大专项等，经费高达1000万。</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t> </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lastRenderedPageBreak/>
        <w:t>三、研究方向</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br/>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1、口腔再生医学，包括干细胞、相关因子和生物材料研究；</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2、干细胞及其囊</w:t>
      </w:r>
      <w:proofErr w:type="gramStart"/>
      <w:r w:rsidRPr="004154B2">
        <w:rPr>
          <w:rFonts w:ascii="宋体" w:eastAsia="宋体" w:hAnsi="宋体" w:cs="宋体" w:hint="eastAsia"/>
          <w:spacing w:val="15"/>
          <w:kern w:val="0"/>
          <w:sz w:val="24"/>
          <w:szCs w:val="24"/>
        </w:rPr>
        <w:t>泡对于口腔颌</w:t>
      </w:r>
      <w:proofErr w:type="gramEnd"/>
      <w:r w:rsidRPr="004154B2">
        <w:rPr>
          <w:rFonts w:ascii="宋体" w:eastAsia="宋体" w:hAnsi="宋体" w:cs="宋体" w:hint="eastAsia"/>
          <w:spacing w:val="15"/>
          <w:kern w:val="0"/>
          <w:sz w:val="24"/>
          <w:szCs w:val="24"/>
        </w:rPr>
        <w:t>面部再生的应用；</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3、三维打印颌骨修复材料在口腔医学中的应用。</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4. 基于再生医学和数字化3D技术的颌骨重建临床创新和转化</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t> </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t>四、招聘条件及岗位要求</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shd w:val="clear" w:color="auto" w:fill="FFFFFF"/>
        </w:rPr>
        <w:br/>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 xml:space="preserve">1、35周岁以下，获得口腔医学、生物学或材料学相关专业博士学位的应届毕业生或获得相应博士学位不超过3年。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2、熟悉生物材料制备、生物安全性和有效性验证等方面的研究工作；具有严谨的科学态度、良好的团队协作和独立科研能力；遵守法律法规，无犯罪等不良记录。　　　3、以第一作者发表过SCI论文，有优秀的英语阅读和写作能力。在高水平SCI杂志发表研究论文者（第一作者）优先录用；有口腔</w:t>
      </w:r>
      <w:proofErr w:type="gramStart"/>
      <w:r w:rsidRPr="004154B2">
        <w:rPr>
          <w:rFonts w:ascii="宋体" w:eastAsia="宋体" w:hAnsi="宋体" w:cs="宋体" w:hint="eastAsia"/>
          <w:spacing w:val="15"/>
          <w:kern w:val="0"/>
          <w:sz w:val="24"/>
          <w:szCs w:val="24"/>
        </w:rPr>
        <w:t>颌</w:t>
      </w:r>
      <w:proofErr w:type="gramEnd"/>
      <w:r w:rsidRPr="004154B2">
        <w:rPr>
          <w:rFonts w:ascii="宋体" w:eastAsia="宋体" w:hAnsi="宋体" w:cs="宋体" w:hint="eastAsia"/>
          <w:spacing w:val="15"/>
          <w:kern w:val="0"/>
          <w:sz w:val="24"/>
          <w:szCs w:val="24"/>
        </w:rPr>
        <w:t xml:space="preserve">面部肿瘤、口腔组织再生与生物材料、口腔微生物等研究经验者优先录用。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4、出站要求：出站条件由合作导师与博士后商定，但不低于医院出站基本要求。医院出站基本要求：2篇IF≧3的原创性SCI论文或1篇IF≧3的原创性SCI论文+1篇中国卓越期刊原创性文章，申报各级各类基金课题。</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 xml:space="preserve">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rPr>
        <w:t>五、岗位职责</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color w:val="000000"/>
          <w:spacing w:val="15"/>
          <w:kern w:val="0"/>
          <w:sz w:val="26"/>
          <w:szCs w:val="26"/>
        </w:rPr>
        <w:br/>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 xml:space="preserve">1、参与并独立承担课题研究，撰写并发表论文；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 xml:space="preserve">2、协助课题申请、撰写科研基金；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3、协助指导研究生进行科学研究。</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b/>
          <w:bCs/>
          <w:spacing w:val="15"/>
          <w:kern w:val="0"/>
          <w:sz w:val="26"/>
          <w:szCs w:val="26"/>
        </w:rPr>
        <w:t>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spacing w:val="15"/>
          <w:kern w:val="0"/>
          <w:sz w:val="26"/>
          <w:szCs w:val="26"/>
        </w:rPr>
        <w:lastRenderedPageBreak/>
        <w:t>六、岗位待遇</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spacing w:val="15"/>
          <w:kern w:val="0"/>
          <w:sz w:val="26"/>
          <w:szCs w:val="26"/>
        </w:rPr>
        <w:br/>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（1）薪酬待遇</w:t>
      </w:r>
    </w:p>
    <w:tbl>
      <w:tblPr>
        <w:tblW w:w="10150" w:type="dxa"/>
        <w:tblCellMar>
          <w:left w:w="0" w:type="dxa"/>
          <w:right w:w="0" w:type="dxa"/>
        </w:tblCellMar>
        <w:tblLook w:val="04A0" w:firstRow="1" w:lastRow="0" w:firstColumn="1" w:lastColumn="0" w:noHBand="0" w:noVBand="1"/>
      </w:tblPr>
      <w:tblGrid>
        <w:gridCol w:w="1912"/>
        <w:gridCol w:w="6987"/>
        <w:gridCol w:w="1251"/>
      </w:tblGrid>
      <w:tr w:rsidR="004154B2" w:rsidRPr="004154B2" w:rsidTr="004154B2">
        <w:trPr>
          <w:trHeight w:val="810"/>
        </w:trPr>
        <w:tc>
          <w:tcPr>
            <w:tcW w:w="16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岗位</w:t>
            </w:r>
          </w:p>
        </w:tc>
        <w:tc>
          <w:tcPr>
            <w:tcW w:w="52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招收条件</w:t>
            </w:r>
          </w:p>
        </w:tc>
        <w:tc>
          <w:tcPr>
            <w:tcW w:w="10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年薪</w:t>
            </w:r>
          </w:p>
        </w:tc>
      </w:tr>
      <w:tr w:rsidR="004154B2" w:rsidRPr="004154B2" w:rsidTr="004154B2">
        <w:trPr>
          <w:trHeight w:val="1575"/>
        </w:trPr>
        <w:tc>
          <w:tcPr>
            <w:tcW w:w="16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I类博士后</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近2年内在世界排名前 200 位的高校获得博士学位、或在国际著名科研院所从事过博士后工作（排名参照上海交大世界大学学术排名、QS 世界大学排名与泰晤士高等教育世界大学排名）；或者具有国际化视野、良好的科研素质和较强的科研创新能力，在本学领域取得较好成绩，近3年内曾发表（被接收）影响因子10.0及以上的 SCI收录论文1篇及以上人员，或发表（被接收）影响因子5.0 及以上的 SCI收录论文2篇及以上人员。</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40-50万/年（40万年薪+5万元课题补助+课题绩效奖金）</w:t>
            </w:r>
          </w:p>
        </w:tc>
      </w:tr>
      <w:tr w:rsidR="004154B2" w:rsidRPr="004154B2" w:rsidTr="004154B2">
        <w:trPr>
          <w:trHeight w:val="975"/>
        </w:trPr>
        <w:tc>
          <w:tcPr>
            <w:tcW w:w="16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II类博士后</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在专业排名前 20 名的国内知名高校博士毕业并获博士学位；或有 1 年以上境外高水平大学、研究机构交流学习工作经历；或在中科院及其下属研究院所做过一期博士后；身心健康，独立开展科研的能力较强。（专业学科排名参照武汉大学中国科教评价网“金平果排行榜”）</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35-45万/年（35万年薪+5万元课题补助+课题绩效奖金）</w:t>
            </w:r>
          </w:p>
        </w:tc>
      </w:tr>
      <w:tr w:rsidR="004154B2" w:rsidRPr="004154B2" w:rsidTr="004154B2">
        <w:trPr>
          <w:trHeight w:val="1245"/>
        </w:trPr>
        <w:tc>
          <w:tcPr>
            <w:tcW w:w="16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III类博士后</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获博士学位，身心健康，受过良好的科研训练，能胜任本岗位工作。</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4154B2" w:rsidRPr="004154B2" w:rsidRDefault="004154B2" w:rsidP="004154B2">
            <w:pPr>
              <w:widowControl/>
              <w:shd w:val="clear" w:color="auto" w:fill="FFFFFF"/>
              <w:wordWrap w:val="0"/>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Cs w:val="21"/>
              </w:rPr>
              <w:t>30-40万/年（30万年薪+5万元课题补助+课题绩效奖金）</w:t>
            </w:r>
          </w:p>
        </w:tc>
      </w:tr>
    </w:tbl>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（2）福利待遇</w:t>
      </w:r>
    </w:p>
    <w:p w:rsidR="004154B2" w:rsidRPr="004154B2" w:rsidRDefault="004154B2" w:rsidP="004154B2">
      <w:pPr>
        <w:widowControl/>
        <w:shd w:val="clear" w:color="auto" w:fill="FFFFFF"/>
        <w:spacing w:line="390" w:lineRule="atLeast"/>
        <w:ind w:firstLine="450"/>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1、提供相应的科研经费、工作环境、医疗等条件，博士后在</w:t>
      </w:r>
      <w:proofErr w:type="gramStart"/>
      <w:r w:rsidRPr="004154B2">
        <w:rPr>
          <w:rFonts w:ascii="宋体" w:eastAsia="宋体" w:hAnsi="宋体" w:cs="宋体" w:hint="eastAsia"/>
          <w:spacing w:val="15"/>
          <w:kern w:val="0"/>
          <w:sz w:val="24"/>
          <w:szCs w:val="24"/>
        </w:rPr>
        <w:t>站期间</w:t>
      </w:r>
      <w:proofErr w:type="gramEnd"/>
      <w:r w:rsidRPr="004154B2">
        <w:rPr>
          <w:rFonts w:ascii="宋体" w:eastAsia="宋体" w:hAnsi="宋体" w:cs="宋体" w:hint="eastAsia"/>
          <w:spacing w:val="15"/>
          <w:kern w:val="0"/>
          <w:sz w:val="24"/>
          <w:szCs w:val="24"/>
        </w:rPr>
        <w:t>享受医院在职职工同等医疗待遇。</w:t>
      </w:r>
    </w:p>
    <w:p w:rsidR="004154B2" w:rsidRPr="004154B2" w:rsidRDefault="004154B2" w:rsidP="004154B2">
      <w:pPr>
        <w:widowControl/>
        <w:shd w:val="clear" w:color="auto" w:fill="FFFFFF"/>
        <w:spacing w:line="390" w:lineRule="atLeast"/>
        <w:ind w:firstLine="450"/>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2、医院提供配套博士后公寓，未安排住房者，额外发放4000元/月住房补贴。</w:t>
      </w:r>
    </w:p>
    <w:p w:rsidR="004154B2" w:rsidRPr="004154B2" w:rsidRDefault="004154B2" w:rsidP="004154B2">
      <w:pPr>
        <w:widowControl/>
        <w:shd w:val="clear" w:color="auto" w:fill="FFFFFF"/>
        <w:spacing w:line="390" w:lineRule="atLeast"/>
        <w:ind w:firstLine="450"/>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lastRenderedPageBreak/>
        <w:t>3、根据个人需要，可协助办理个人落户。在</w:t>
      </w:r>
      <w:proofErr w:type="gramStart"/>
      <w:r w:rsidRPr="004154B2">
        <w:rPr>
          <w:rFonts w:ascii="宋体" w:eastAsia="宋体" w:hAnsi="宋体" w:cs="宋体" w:hint="eastAsia"/>
          <w:spacing w:val="15"/>
          <w:kern w:val="0"/>
          <w:sz w:val="24"/>
          <w:szCs w:val="24"/>
        </w:rPr>
        <w:t>站期间</w:t>
      </w:r>
      <w:proofErr w:type="gramEnd"/>
      <w:r w:rsidRPr="004154B2">
        <w:rPr>
          <w:rFonts w:ascii="宋体" w:eastAsia="宋体" w:hAnsi="宋体" w:cs="宋体" w:hint="eastAsia"/>
          <w:spacing w:val="15"/>
          <w:kern w:val="0"/>
          <w:sz w:val="24"/>
          <w:szCs w:val="24"/>
        </w:rPr>
        <w:t>享受医院对科研立项、著作、论文、成果、专利等的科技奖励。出站考核特别优秀，对学科建设做出突出贡献者，可参考留院条件申请留院工作。</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b/>
          <w:bCs/>
          <w:spacing w:val="15"/>
          <w:kern w:val="0"/>
          <w:sz w:val="26"/>
          <w:szCs w:val="26"/>
        </w:rPr>
        <w:t> </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spacing w:val="15"/>
          <w:kern w:val="0"/>
          <w:sz w:val="26"/>
          <w:szCs w:val="26"/>
        </w:rPr>
        <w:t>七、应聘方式</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b/>
          <w:bCs/>
          <w:spacing w:val="15"/>
          <w:kern w:val="0"/>
          <w:sz w:val="26"/>
          <w:szCs w:val="26"/>
        </w:rPr>
        <w:br/>
      </w:r>
    </w:p>
    <w:p w:rsidR="004154B2" w:rsidRPr="004154B2" w:rsidRDefault="004154B2" w:rsidP="004154B2">
      <w:pPr>
        <w:widowControl/>
        <w:shd w:val="clear" w:color="auto" w:fill="FFFFFF"/>
        <w:spacing w:line="390" w:lineRule="atLeast"/>
        <w:ind w:firstLine="450"/>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符合条件的应聘者请提供简历（包含个人基本信息，学习经历，工作经历，科研业绩，联系方式等）和附件材料（包括学历学位证书，代表性科研业绩证明等）发送</w:t>
      </w:r>
      <w:proofErr w:type="gramStart"/>
      <w:r w:rsidRPr="004154B2">
        <w:rPr>
          <w:rFonts w:ascii="宋体" w:eastAsia="宋体" w:hAnsi="宋体" w:cs="宋体" w:hint="eastAsia"/>
          <w:spacing w:val="15"/>
          <w:kern w:val="0"/>
          <w:sz w:val="24"/>
          <w:szCs w:val="24"/>
        </w:rPr>
        <w:t>至联系</w:t>
      </w:r>
      <w:proofErr w:type="gramEnd"/>
      <w:r w:rsidRPr="004154B2">
        <w:rPr>
          <w:rFonts w:ascii="宋体" w:eastAsia="宋体" w:hAnsi="宋体" w:cs="宋体" w:hint="eastAsia"/>
          <w:spacing w:val="15"/>
          <w:kern w:val="0"/>
          <w:sz w:val="24"/>
          <w:szCs w:val="24"/>
        </w:rPr>
        <w:t>邮箱，邮件标题注明：应聘博士后岗位+本人姓名。我院将按照申请者条件进行综合</w:t>
      </w:r>
      <w:proofErr w:type="gramStart"/>
      <w:r w:rsidRPr="004154B2">
        <w:rPr>
          <w:rFonts w:ascii="宋体" w:eastAsia="宋体" w:hAnsi="宋体" w:cs="宋体" w:hint="eastAsia"/>
          <w:spacing w:val="15"/>
          <w:kern w:val="0"/>
          <w:sz w:val="24"/>
          <w:szCs w:val="24"/>
        </w:rPr>
        <w:t>考量</w:t>
      </w:r>
      <w:proofErr w:type="gramEnd"/>
      <w:r w:rsidRPr="004154B2">
        <w:rPr>
          <w:rFonts w:ascii="宋体" w:eastAsia="宋体" w:hAnsi="宋体" w:cs="宋体" w:hint="eastAsia"/>
          <w:spacing w:val="15"/>
          <w:kern w:val="0"/>
          <w:sz w:val="24"/>
          <w:szCs w:val="24"/>
        </w:rPr>
        <w:t>，并以邮件、短信或电话等方式通知面试相关事宜。</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联系邮箱：</w:t>
      </w:r>
      <w:r w:rsidRPr="004154B2">
        <w:rPr>
          <w:rFonts w:ascii="宋体" w:eastAsia="宋体" w:hAnsi="宋体" w:cs="宋体" w:hint="eastAsia"/>
          <w:color w:val="333333"/>
          <w:spacing w:val="15"/>
          <w:kern w:val="0"/>
          <w:sz w:val="24"/>
          <w:szCs w:val="24"/>
          <w:u w:val="single"/>
        </w:rPr>
        <w:t>zhm1000@qq.com</w:t>
      </w:r>
    </w:p>
    <w:p w:rsidR="004154B2" w:rsidRPr="004154B2" w:rsidRDefault="004154B2" w:rsidP="004154B2">
      <w:pPr>
        <w:widowControl/>
        <w:shd w:val="clear" w:color="auto" w:fill="FFFFFF"/>
        <w:spacing w:line="390" w:lineRule="atLeast"/>
        <w:jc w:val="left"/>
        <w:rPr>
          <w:rFonts w:ascii="宋体" w:eastAsia="宋体" w:hAnsi="宋体" w:cs="宋体"/>
          <w:kern w:val="0"/>
          <w:sz w:val="24"/>
          <w:szCs w:val="24"/>
        </w:rPr>
      </w:pPr>
      <w:r w:rsidRPr="004154B2">
        <w:rPr>
          <w:rFonts w:ascii="宋体" w:eastAsia="宋体" w:hAnsi="宋体" w:cs="宋体" w:hint="eastAsia"/>
          <w:spacing w:val="15"/>
          <w:kern w:val="0"/>
          <w:sz w:val="24"/>
          <w:szCs w:val="24"/>
        </w:rPr>
        <w:t>咨询电话：15622141030（</w:t>
      </w:r>
      <w:proofErr w:type="gramStart"/>
      <w:r w:rsidRPr="004154B2">
        <w:rPr>
          <w:rFonts w:ascii="宋体" w:eastAsia="宋体" w:hAnsi="宋体" w:cs="宋体" w:hint="eastAsia"/>
          <w:spacing w:val="15"/>
          <w:kern w:val="0"/>
          <w:sz w:val="24"/>
          <w:szCs w:val="24"/>
        </w:rPr>
        <w:t>微信同</w:t>
      </w:r>
      <w:proofErr w:type="gramEnd"/>
      <w:r w:rsidRPr="004154B2">
        <w:rPr>
          <w:rFonts w:ascii="宋体" w:eastAsia="宋体" w:hAnsi="宋体" w:cs="宋体" w:hint="eastAsia"/>
          <w:spacing w:val="15"/>
          <w:kern w:val="0"/>
          <w:sz w:val="24"/>
          <w:szCs w:val="24"/>
        </w:rPr>
        <w:t>号）、13714952672（</w:t>
      </w:r>
      <w:proofErr w:type="gramStart"/>
      <w:r w:rsidRPr="004154B2">
        <w:rPr>
          <w:rFonts w:ascii="宋体" w:eastAsia="宋体" w:hAnsi="宋体" w:cs="宋体" w:hint="eastAsia"/>
          <w:spacing w:val="15"/>
          <w:kern w:val="0"/>
          <w:sz w:val="24"/>
          <w:szCs w:val="24"/>
        </w:rPr>
        <w:t>微信同</w:t>
      </w:r>
      <w:proofErr w:type="gramEnd"/>
      <w:r w:rsidRPr="004154B2">
        <w:rPr>
          <w:rFonts w:ascii="宋体" w:eastAsia="宋体" w:hAnsi="宋体" w:cs="宋体" w:hint="eastAsia"/>
          <w:spacing w:val="15"/>
          <w:kern w:val="0"/>
          <w:sz w:val="24"/>
          <w:szCs w:val="24"/>
        </w:rPr>
        <w:t>号）</w:t>
      </w:r>
    </w:p>
    <w:p w:rsidR="004154B2" w:rsidRPr="004154B2" w:rsidRDefault="004154B2" w:rsidP="004154B2">
      <w:pPr>
        <w:widowControl/>
        <w:jc w:val="left"/>
        <w:rPr>
          <w:rFonts w:ascii="宋体" w:eastAsia="宋体" w:hAnsi="宋体" w:cs="宋体"/>
          <w:kern w:val="0"/>
          <w:sz w:val="24"/>
          <w:szCs w:val="24"/>
        </w:rPr>
      </w:pP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kern w:val="0"/>
          <w:sz w:val="24"/>
          <w:szCs w:val="24"/>
        </w:rPr>
        <w:t>相关进展</w:t>
      </w:r>
    </w:p>
    <w:p w:rsidR="004154B2" w:rsidRPr="004154B2" w:rsidRDefault="004154B2" w:rsidP="004154B2">
      <w:pPr>
        <w:widowControl/>
        <w:jc w:val="left"/>
        <w:rPr>
          <w:rFonts w:ascii="宋体" w:eastAsia="宋体" w:hAnsi="宋体" w:cs="宋体"/>
          <w:kern w:val="0"/>
          <w:sz w:val="24"/>
          <w:szCs w:val="24"/>
        </w:rPr>
      </w:pPr>
      <w:hyperlink r:id="rId4" w:anchor="wechat_redirect" w:tgtFrame="_blank" w:history="1">
        <w:r w:rsidRPr="004154B2">
          <w:rPr>
            <w:rFonts w:ascii="宋体" w:eastAsia="宋体" w:hAnsi="宋体" w:cs="宋体"/>
            <w:color w:val="576B95"/>
            <w:kern w:val="0"/>
            <w:szCs w:val="21"/>
            <w:u w:val="single"/>
          </w:rPr>
          <w:t>厦大唐卫华教授课题组招聘博士后 | 有机光电材料与器件、有机/钙钛矿太阳能电池、能源存储等研究领域</w:t>
        </w:r>
      </w:hyperlink>
    </w:p>
    <w:p w:rsidR="004154B2" w:rsidRPr="004154B2" w:rsidRDefault="004154B2" w:rsidP="004154B2">
      <w:pPr>
        <w:widowControl/>
        <w:jc w:val="left"/>
        <w:rPr>
          <w:rFonts w:ascii="宋体" w:eastAsia="宋体" w:hAnsi="宋体" w:cs="宋体"/>
          <w:kern w:val="0"/>
          <w:sz w:val="24"/>
          <w:szCs w:val="24"/>
        </w:rPr>
      </w:pPr>
      <w:hyperlink r:id="rId5" w:anchor="wechat_redirect" w:tgtFrame="_blank" w:history="1">
        <w:r w:rsidRPr="004154B2">
          <w:rPr>
            <w:rFonts w:ascii="宋体" w:eastAsia="宋体" w:hAnsi="宋体" w:cs="宋体"/>
            <w:color w:val="576B95"/>
            <w:kern w:val="0"/>
            <w:szCs w:val="21"/>
            <w:u w:val="single"/>
          </w:rPr>
          <w:t>北航常凌乾教授课题组博士后招聘 | 生物芯片、生物传感和微流控技术、细胞电穿孔、基因治疗</w:t>
        </w:r>
      </w:hyperlink>
    </w:p>
    <w:p w:rsidR="004154B2" w:rsidRPr="004154B2" w:rsidRDefault="004154B2" w:rsidP="004154B2">
      <w:pPr>
        <w:widowControl/>
        <w:jc w:val="left"/>
        <w:rPr>
          <w:rFonts w:ascii="宋体" w:eastAsia="宋体" w:hAnsi="宋体" w:cs="宋体"/>
          <w:kern w:val="0"/>
          <w:sz w:val="24"/>
          <w:szCs w:val="24"/>
        </w:rPr>
      </w:pPr>
      <w:hyperlink r:id="rId6" w:anchor="wechat_redirect" w:tgtFrame="_blank" w:history="1">
        <w:r w:rsidRPr="004154B2">
          <w:rPr>
            <w:rFonts w:ascii="宋体" w:eastAsia="宋体" w:hAnsi="宋体" w:cs="宋体"/>
            <w:color w:val="576B95"/>
            <w:kern w:val="0"/>
            <w:szCs w:val="21"/>
            <w:u w:val="single"/>
          </w:rPr>
          <w:t>深圳大学王振波特聘教授（国家万人计划领军人才）课题组诚招博士后</w:t>
        </w:r>
      </w:hyperlink>
    </w:p>
    <w:p w:rsidR="004154B2" w:rsidRPr="004154B2" w:rsidRDefault="004154B2" w:rsidP="004154B2">
      <w:pPr>
        <w:widowControl/>
        <w:jc w:val="left"/>
        <w:rPr>
          <w:rFonts w:ascii="宋体" w:eastAsia="宋体" w:hAnsi="宋体" w:cs="宋体"/>
          <w:kern w:val="0"/>
          <w:sz w:val="24"/>
          <w:szCs w:val="24"/>
        </w:rPr>
      </w:pP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kern w:val="0"/>
          <w:sz w:val="24"/>
          <w:szCs w:val="24"/>
        </w:rPr>
        <w:t>化学与材料科学原创文章。欢迎个人转发和分享，刊物或媒体如需转载，请联系邮箱：chen@chemshow.cn</w:t>
      </w:r>
    </w:p>
    <w:p w:rsidR="004154B2" w:rsidRPr="004154B2" w:rsidRDefault="004154B2" w:rsidP="004154B2">
      <w:pPr>
        <w:widowControl/>
        <w:jc w:val="left"/>
        <w:rPr>
          <w:rFonts w:ascii="宋体" w:eastAsia="宋体" w:hAnsi="宋体" w:cs="宋体"/>
          <w:kern w:val="0"/>
          <w:sz w:val="24"/>
          <w:szCs w:val="24"/>
        </w:rPr>
      </w:pPr>
      <w:r>
        <w:rPr>
          <w:noProof/>
        </w:rPr>
        <w:drawing>
          <wp:inline distT="0" distB="0" distL="0" distR="0" wp14:anchorId="550BEFE6" wp14:editId="163AF005">
            <wp:extent cx="1600200" cy="1571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0200" cy="1571625"/>
                    </a:xfrm>
                    <a:prstGeom prst="rect">
                      <a:avLst/>
                    </a:prstGeom>
                  </pic:spPr>
                </pic:pic>
              </a:graphicData>
            </a:graphic>
          </wp:inline>
        </w:drawing>
      </w:r>
      <w:bookmarkStart w:id="0" w:name="_GoBack"/>
      <w:bookmarkEnd w:id="0"/>
    </w:p>
    <w:p w:rsidR="004154B2" w:rsidRPr="004154B2" w:rsidRDefault="004154B2" w:rsidP="004154B2">
      <w:pPr>
        <w:widowControl/>
        <w:jc w:val="left"/>
        <w:rPr>
          <w:rFonts w:ascii="宋体" w:eastAsia="宋体" w:hAnsi="宋体" w:cs="宋体"/>
          <w:kern w:val="0"/>
          <w:sz w:val="24"/>
          <w:szCs w:val="24"/>
        </w:rPr>
      </w:pPr>
      <w:proofErr w:type="gramStart"/>
      <w:r w:rsidRPr="004154B2">
        <w:rPr>
          <w:rFonts w:ascii="宋体" w:eastAsia="宋体" w:hAnsi="宋体" w:cs="宋体"/>
          <w:b/>
          <w:bCs/>
          <w:kern w:val="0"/>
          <w:sz w:val="24"/>
          <w:szCs w:val="24"/>
        </w:rPr>
        <w:t>扫二维</w:t>
      </w:r>
      <w:proofErr w:type="gramEnd"/>
      <w:r w:rsidRPr="004154B2">
        <w:rPr>
          <w:rFonts w:ascii="宋体" w:eastAsia="宋体" w:hAnsi="宋体" w:cs="宋体"/>
          <w:b/>
          <w:bCs/>
          <w:kern w:val="0"/>
          <w:sz w:val="24"/>
          <w:szCs w:val="24"/>
        </w:rPr>
        <w:t>码｜关注我们</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b/>
          <w:bCs/>
          <w:kern w:val="0"/>
          <w:sz w:val="24"/>
          <w:szCs w:val="24"/>
        </w:rPr>
        <w:t>微信号 : </w:t>
      </w:r>
      <w:proofErr w:type="spellStart"/>
      <w:r w:rsidRPr="004154B2">
        <w:rPr>
          <w:rFonts w:ascii="宋体" w:eastAsia="宋体" w:hAnsi="宋体" w:cs="宋体"/>
          <w:b/>
          <w:bCs/>
          <w:kern w:val="0"/>
          <w:sz w:val="24"/>
          <w:szCs w:val="24"/>
        </w:rPr>
        <w:t>Chem</w:t>
      </w:r>
      <w:proofErr w:type="spellEnd"/>
      <w:r w:rsidRPr="004154B2">
        <w:rPr>
          <w:rFonts w:ascii="宋体" w:eastAsia="宋体" w:hAnsi="宋体" w:cs="宋体"/>
          <w:b/>
          <w:bCs/>
          <w:kern w:val="0"/>
          <w:sz w:val="24"/>
          <w:szCs w:val="24"/>
        </w:rPr>
        <w:t>-MSE</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b/>
          <w:bCs/>
          <w:kern w:val="0"/>
          <w:sz w:val="24"/>
          <w:szCs w:val="24"/>
        </w:rPr>
        <w:t>诚邀投稿</w:t>
      </w:r>
    </w:p>
    <w:p w:rsidR="004154B2" w:rsidRPr="004154B2" w:rsidRDefault="004154B2" w:rsidP="004154B2">
      <w:pPr>
        <w:widowControl/>
        <w:jc w:val="left"/>
        <w:rPr>
          <w:rFonts w:ascii="宋体" w:eastAsia="宋体" w:hAnsi="宋体" w:cs="宋体"/>
          <w:kern w:val="0"/>
          <w:sz w:val="24"/>
          <w:szCs w:val="24"/>
        </w:rPr>
      </w:pPr>
      <w:r w:rsidRPr="004154B2">
        <w:rPr>
          <w:rFonts w:ascii="宋体" w:eastAsia="宋体" w:hAnsi="宋体" w:cs="宋体"/>
          <w:kern w:val="0"/>
          <w:sz w:val="24"/>
          <w:szCs w:val="24"/>
        </w:rPr>
        <w:t>欢迎专家学者提供化学化工、材料科学与工程产学研方面的稿件至chen@chemshow.cn，并请注明详细联系信息。化学与材料科学®会及时选用推送。</w:t>
      </w:r>
    </w:p>
    <w:p w:rsidR="00820693" w:rsidRPr="004154B2" w:rsidRDefault="00820693"/>
    <w:sectPr w:rsidR="00820693" w:rsidRPr="004154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87"/>
    <w:rsid w:val="004154B2"/>
    <w:rsid w:val="00487787"/>
    <w:rsid w:val="0082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74EA-4752-48D3-9517-D9C81F0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4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54B2"/>
    <w:rPr>
      <w:b/>
      <w:bCs/>
    </w:rPr>
  </w:style>
  <w:style w:type="character" w:styleId="a5">
    <w:name w:val="Hyperlink"/>
    <w:basedOn w:val="a0"/>
    <w:uiPriority w:val="99"/>
    <w:semiHidden/>
    <w:unhideWhenUsed/>
    <w:rsid w:val="00415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IxMzQ0ODAwMw==&amp;mid=2247511794&amp;idx=7&amp;sn=a72ab97a0e319249a708841c8b8ecf29&amp;chksm=97b44adea0c3c3c8ad9b1c74a7441bab5914a5f52b7bd126f294ca73bf6051ad9ece41c03189&amp;scene=21" TargetMode="External"/><Relationship Id="rId5" Type="http://schemas.openxmlformats.org/officeDocument/2006/relationships/hyperlink" Target="http://mp.weixin.qq.com/s?__biz=MzIxMzQ0ODAwMw==&amp;mid=2247521535&amp;idx=4&amp;sn=c1eb0d6f817b8b60aef435e589b3f4a1&amp;chksm=97b470d3a0c3f9c5861bc667bcbb66d5999c0f25c3be53a7fa61779bf2734b23688f8b415984&amp;scene=21" TargetMode="External"/><Relationship Id="rId4" Type="http://schemas.openxmlformats.org/officeDocument/2006/relationships/hyperlink" Target="http://mp.weixin.qq.com/s?__biz=MzIxMzQ0ODAwMw==&amp;mid=2247522271&amp;idx=5&amp;sn=c95c36cab3f5f5573ebfa0d8f6e30b8d&amp;chksm=97b473f3a0c3fae5d868537b6138fc47159eb515c9414adf8348bd50b2bda64c49ec2b4b6698&amp;scene=21"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2890</Characters>
  <Application>Microsoft Office Word</Application>
  <DocSecurity>0</DocSecurity>
  <Lines>24</Lines>
  <Paragraphs>6</Paragraphs>
  <ScaleCrop>false</ScaleCrop>
  <Company>Windows 中国</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2021-12-16T07:07:00Z</dcterms:created>
  <dcterms:modified xsi:type="dcterms:W3CDTF">2021-12-16T07:08:00Z</dcterms:modified>
</cp:coreProperties>
</file>