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FF1" w:rsidRPr="00DA0FF1" w:rsidRDefault="00DA0FF1" w:rsidP="00DA0FF1">
      <w:pPr>
        <w:widowControl/>
        <w:ind w:firstLine="510"/>
        <w:jc w:val="left"/>
        <w:rPr>
          <w:rFonts w:ascii="宋体" w:eastAsia="宋体" w:hAnsi="宋体" w:cs="宋体"/>
          <w:kern w:val="0"/>
          <w:sz w:val="24"/>
          <w:szCs w:val="24"/>
        </w:rPr>
      </w:pPr>
      <w:r w:rsidRPr="00DA0FF1">
        <w:rPr>
          <w:rFonts w:ascii="宋体" w:eastAsia="宋体" w:hAnsi="宋体" w:cs="宋体"/>
          <w:kern w:val="0"/>
          <w:sz w:val="24"/>
          <w:szCs w:val="24"/>
        </w:rPr>
        <w:t>日前，陆军军医大学人才工作会议召开，对人才建设提出了新举措、新目标、新要求。新时代强军号角已经吹响，栽下梧桐树、引得凤凰来，陆军军医大学新桥医院也出台了系列举措，面向社会聚揽天下英才，用事业激励人才、让人才成就事业。</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mc:AlternateContent>
          <mc:Choice Requires="wps">
            <w:drawing>
              <wp:inline distT="0" distB="0" distL="0" distR="0">
                <wp:extent cx="304800" cy="304800"/>
                <wp:effectExtent l="0" t="0" r="0" b="0"/>
                <wp:docPr id="41" name="矩形 4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92429" id="矩形 41"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W77mW84CAADFBQAADgAAAAAAAAAAAAAAAAAuAgAAZHJzL2Uyb0RvYy54bWxQSwEC&#10;LQAUAAYACAAAACEATKDpLNgAAAADAQAADwAAAAAAAAAAAAAAAAAoBQAAZHJzL2Rvd25yZXYueG1s&#10;UEsFBgAAAAAEAAQA8wAAAC0GAAAAAA==&#10;" filled="f" stroked="f">
                <o:lock v:ext="edit" aspectratio="t"/>
                <w10:anchorlock/>
              </v:rect>
            </w:pict>
          </mc:Fallback>
        </mc:AlternateContent>
      </w:r>
      <w:r w:rsidRPr="00DA0FF1">
        <w:rPr>
          <w:rFonts w:ascii="宋体" w:eastAsia="宋体" w:hAnsi="宋体" w:cs="宋体"/>
          <w:noProof/>
          <w:kern w:val="0"/>
          <w:sz w:val="24"/>
          <w:szCs w:val="24"/>
        </w:rPr>
        <mc:AlternateContent>
          <mc:Choice Requires="wps">
            <w:drawing>
              <wp:inline distT="0" distB="0" distL="0" distR="0">
                <wp:extent cx="304800" cy="304800"/>
                <wp:effectExtent l="0" t="0" r="0" b="0"/>
                <wp:docPr id="40" name="矩形 4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C11FF" id="矩形 40"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NxTdMXPAgAAxQUAAA4AAAAAAAAAAAAAAAAALgIAAGRycy9lMm9Eb2MueG1sUEsB&#10;Ai0AFAAGAAgAAAAhAEyg6SzYAAAAAwEAAA8AAAAAAAAAAAAAAAAAKQUAAGRycy9kb3ducmV2Lnht&#10;bFBLBQYAAAAABAAEAPMAAAAuBgAAAAA=&#10;" filled="f" stroked="f">
                <o:lock v:ext="edit" aspectratio="t"/>
                <w10:anchorlock/>
              </v:rect>
            </w:pict>
          </mc:Fallback>
        </mc:AlternateContent>
      </w:r>
      <w:r w:rsidRPr="00DA0FF1">
        <w:rPr>
          <w:rFonts w:ascii="宋体" w:eastAsia="宋体" w:hAnsi="宋体" w:cs="宋体"/>
          <w:noProof/>
          <w:kern w:val="0"/>
          <w:sz w:val="24"/>
          <w:szCs w:val="24"/>
        </w:rPr>
        <mc:AlternateContent>
          <mc:Choice Requires="wps">
            <w:drawing>
              <wp:inline distT="0" distB="0" distL="0" distR="0">
                <wp:extent cx="304800" cy="304800"/>
                <wp:effectExtent l="0" t="0" r="0" b="0"/>
                <wp:docPr id="39" name="矩形 39"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DA940" id="矩形 39"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rlzr98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center"/>
        <w:rPr>
          <w:rFonts w:ascii="宋体" w:eastAsia="宋体" w:hAnsi="宋体" w:cs="宋体"/>
          <w:kern w:val="0"/>
          <w:sz w:val="24"/>
          <w:szCs w:val="24"/>
        </w:rPr>
      </w:pPr>
      <w:r w:rsidRPr="00DA0FF1">
        <w:rPr>
          <w:rFonts w:ascii="宋体" w:eastAsia="宋体" w:hAnsi="宋体" w:cs="宋体"/>
          <w:b/>
          <w:bCs/>
          <w:kern w:val="0"/>
          <w:sz w:val="24"/>
          <w:szCs w:val="24"/>
        </w:rPr>
        <w:t>邀请您加入我们</w:t>
      </w:r>
    </w:p>
    <w:p w:rsidR="00DA0FF1" w:rsidRPr="00DA0FF1" w:rsidRDefault="00DA0FF1" w:rsidP="00DA0FF1">
      <w:pPr>
        <w:widowControl/>
        <w:jc w:val="center"/>
        <w:rPr>
          <w:rFonts w:ascii="宋体" w:eastAsia="宋体" w:hAnsi="宋体" w:cs="宋体"/>
          <w:kern w:val="0"/>
          <w:sz w:val="24"/>
          <w:szCs w:val="24"/>
        </w:rPr>
      </w:pPr>
      <w:r w:rsidRPr="00DA0FF1">
        <w:rPr>
          <w:rFonts w:ascii="宋体" w:eastAsia="宋体" w:hAnsi="宋体" w:cs="宋体"/>
          <w:b/>
          <w:bCs/>
          <w:kern w:val="0"/>
          <w:sz w:val="24"/>
          <w:szCs w:val="24"/>
        </w:rPr>
        <w:t>一同燃旺人才强军的熊熊炉火</w:t>
      </w:r>
    </w:p>
    <w:p w:rsidR="00DA0FF1" w:rsidRPr="00DA0FF1" w:rsidRDefault="00DA0FF1" w:rsidP="00DA0FF1">
      <w:pPr>
        <w:widowControl/>
        <w:jc w:val="center"/>
        <w:rPr>
          <w:rFonts w:ascii="宋体" w:eastAsia="宋体" w:hAnsi="宋体" w:cs="宋体"/>
          <w:kern w:val="0"/>
          <w:sz w:val="24"/>
          <w:szCs w:val="24"/>
        </w:rPr>
      </w:pPr>
      <w:r w:rsidRPr="00DA0FF1">
        <w:rPr>
          <w:rFonts w:ascii="宋体" w:eastAsia="宋体" w:hAnsi="宋体" w:cs="宋体"/>
          <w:b/>
          <w:bCs/>
          <w:kern w:val="0"/>
          <w:sz w:val="24"/>
          <w:szCs w:val="24"/>
        </w:rPr>
        <w:t>如期实现建军一百年奋斗目标！</w:t>
      </w:r>
    </w:p>
    <w:p w:rsidR="00DA0FF1" w:rsidRPr="00DA0FF1" w:rsidRDefault="00DA0FF1" w:rsidP="00DA0FF1">
      <w:pPr>
        <w:widowControl/>
        <w:jc w:val="center"/>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drawing>
          <wp:inline distT="0" distB="0" distL="0" distR="0">
            <wp:extent cx="8810625" cy="3181350"/>
            <wp:effectExtent l="0" t="0" r="0" b="0"/>
            <wp:docPr id="38" name="图片 3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10625" cy="3181350"/>
                    </a:xfrm>
                    <a:prstGeom prst="rect">
                      <a:avLst/>
                    </a:prstGeom>
                    <a:noFill/>
                    <a:ln>
                      <a:noFill/>
                    </a:ln>
                  </pic:spPr>
                </pic:pic>
              </a:graphicData>
            </a:graphic>
          </wp:inline>
        </w:drawing>
      </w:r>
      <w:r w:rsidRPr="00DA0FF1">
        <w:rPr>
          <w:rFonts w:ascii="宋体" w:eastAsia="宋体" w:hAnsi="宋体" w:cs="宋体"/>
          <w:noProof/>
          <w:kern w:val="0"/>
          <w:sz w:val="24"/>
          <w:szCs w:val="24"/>
        </w:rPr>
        <w:drawing>
          <wp:inline distT="0" distB="0" distL="0" distR="0">
            <wp:extent cx="2847975" cy="1285875"/>
            <wp:effectExtent l="0" t="0" r="0" b="0"/>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285875"/>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2438400" cy="952500"/>
            <wp:effectExtent l="0" t="0" r="0" b="0"/>
            <wp:docPr id="36" name="图片 3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952500"/>
                    </a:xfrm>
                    <a:prstGeom prst="rect">
                      <a:avLst/>
                    </a:prstGeom>
                    <a:noFill/>
                    <a:ln>
                      <a:noFill/>
                    </a:ln>
                  </pic:spPr>
                </pic:pic>
              </a:graphicData>
            </a:graphic>
          </wp:inline>
        </w:drawing>
      </w:r>
      <w:r w:rsidRPr="00DA0FF1">
        <w:rPr>
          <w:rFonts w:ascii="宋体" w:eastAsia="宋体" w:hAnsi="宋体" w:cs="宋体"/>
          <w:noProof/>
          <w:kern w:val="0"/>
          <w:sz w:val="24"/>
          <w:szCs w:val="24"/>
        </w:rPr>
        <w:drawing>
          <wp:inline distT="0" distB="0" distL="0" distR="0">
            <wp:extent cx="2847975" cy="1285875"/>
            <wp:effectExtent l="0" t="0" r="0" b="0"/>
            <wp:docPr id="3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285875"/>
                    </a:xfrm>
                    <a:prstGeom prst="rect">
                      <a:avLst/>
                    </a:prstGeom>
                    <a:noFill/>
                    <a:ln>
                      <a:noFill/>
                    </a:ln>
                  </pic:spPr>
                </pic:pic>
              </a:graphicData>
            </a:graphic>
          </wp:inline>
        </w:drawing>
      </w:r>
    </w:p>
    <w:p w:rsidR="00DA0FF1" w:rsidRPr="00DA0FF1" w:rsidRDefault="00DA0FF1" w:rsidP="00DA0FF1">
      <w:pPr>
        <w:widowControl/>
        <w:rPr>
          <w:rFonts w:ascii="PingFang SC" w:eastAsia="宋体" w:hAnsi="PingFang SC" w:cs="宋体"/>
          <w:color w:val="222222"/>
          <w:spacing w:val="8"/>
          <w:kern w:val="0"/>
          <w:sz w:val="24"/>
          <w:szCs w:val="24"/>
        </w:rPr>
      </w:pPr>
    </w:p>
    <w:p w:rsidR="00DA0FF1" w:rsidRPr="00DA0FF1" w:rsidRDefault="00DA0FF1" w:rsidP="00DA0FF1">
      <w:pPr>
        <w:widowControl/>
        <w:rPr>
          <w:rFonts w:ascii="PingFang SC" w:eastAsia="宋体" w:hAnsi="PingFang SC" w:cs="宋体"/>
          <w:color w:val="222222"/>
          <w:spacing w:val="8"/>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drawing>
          <wp:inline distT="0" distB="0" distL="0" distR="0">
            <wp:extent cx="723900" cy="723900"/>
            <wp:effectExtent l="0" t="0" r="0" b="0"/>
            <wp:docPr id="34"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医院简介</w:t>
      </w:r>
    </w:p>
    <w:p w:rsidR="00DA0FF1" w:rsidRPr="00DA0FF1" w:rsidRDefault="00DA0FF1" w:rsidP="00DA0FF1">
      <w:pPr>
        <w:widowControl/>
        <w:ind w:firstLine="512"/>
        <w:jc w:val="left"/>
        <w:rPr>
          <w:rFonts w:ascii="宋体" w:eastAsia="宋体" w:hAnsi="宋体" w:cs="宋体"/>
          <w:kern w:val="0"/>
          <w:sz w:val="24"/>
          <w:szCs w:val="24"/>
        </w:rPr>
      </w:pPr>
      <w:r w:rsidRPr="00DA0FF1">
        <w:rPr>
          <w:rFonts w:ascii="宋体" w:eastAsia="宋体" w:hAnsi="宋体" w:cs="宋体"/>
          <w:kern w:val="0"/>
          <w:sz w:val="24"/>
          <w:szCs w:val="24"/>
        </w:rPr>
        <w:t>陆军军医大学新桥医院，始建于1944年，前身是国民党军政部陆军医院，1950年改编为西南军区总医院，1955年转隶第七军医大学为第二附属医院，1975年改称第三军医大学第二附属医院，2017年改编为陆军军医大学第二附属医院，对外称新桥医院。现已建设发展成为一所主干学科强健、临床技术突出、人才队伍坚实、军事特色鲜明，集教学、医疗、科研、卫勤保障和预防保健于一体的大型综合性现代化教学医院。</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drawing>
          <wp:inline distT="0" distB="0" distL="0" distR="0">
            <wp:extent cx="723900" cy="723900"/>
            <wp:effectExtent l="0" t="0" r="0" b="0"/>
            <wp:docPr id="33"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DA0FF1" w:rsidRPr="00DA0FF1" w:rsidRDefault="00DA0FF1" w:rsidP="00DA0FF1">
      <w:pPr>
        <w:widowControl/>
        <w:rPr>
          <w:rFonts w:ascii="PingFang SC" w:eastAsia="宋体" w:hAnsi="PingFang SC" w:cs="宋体"/>
          <w:color w:val="222222"/>
          <w:spacing w:val="8"/>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drawing>
          <wp:inline distT="0" distB="0" distL="0" distR="0">
            <wp:extent cx="1000125" cy="714375"/>
            <wp:effectExtent l="0" t="0" r="9525" b="9525"/>
            <wp:docPr id="32"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人才矩阵</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lastRenderedPageBreak/>
        <w:drawing>
          <wp:inline distT="0" distB="0" distL="0" distR="0">
            <wp:extent cx="10287000" cy="1704975"/>
            <wp:effectExtent l="0" t="0" r="0" b="0"/>
            <wp:docPr id="31"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0" cy="1704975"/>
                    </a:xfrm>
                    <a:prstGeom prst="rect">
                      <a:avLst/>
                    </a:prstGeom>
                    <a:noFill/>
                    <a:ln>
                      <a:noFill/>
                    </a:ln>
                  </pic:spPr>
                </pic:pic>
              </a:graphicData>
            </a:graphic>
          </wp:inline>
        </w:drawing>
      </w:r>
      <w:r w:rsidRPr="00DA0FF1">
        <w:rPr>
          <w:rFonts w:ascii="宋体" w:eastAsia="宋体" w:hAnsi="宋体" w:cs="宋体"/>
          <w:noProof/>
          <w:kern w:val="0"/>
          <w:sz w:val="24"/>
          <w:szCs w:val="24"/>
        </w:rPr>
        <mc:AlternateContent>
          <mc:Choice Requires="wps">
            <w:drawing>
              <wp:inline distT="0" distB="0" distL="0" distR="0">
                <wp:extent cx="304800" cy="304800"/>
                <wp:effectExtent l="0" t="0" r="0" b="0"/>
                <wp:docPr id="30" name="矩形 3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9F8D08" id="矩形 30"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JfIyEbPAgAAxQ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知名专家教授</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lastRenderedPageBreak/>
        <w:drawing>
          <wp:inline distT="0" distB="0" distL="0" distR="0">
            <wp:extent cx="10287000" cy="18288000"/>
            <wp:effectExtent l="0" t="0" r="0" b="0"/>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2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26"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kern w:val="0"/>
          <w:sz w:val="24"/>
          <w:szCs w:val="24"/>
        </w:rPr>
        <w:lastRenderedPageBreak/>
        <w:t>▲ 滑动查看更多</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mc:AlternateContent>
          <mc:Choice Requires="wps">
            <w:drawing>
              <wp:inline distT="0" distB="0" distL="0" distR="0">
                <wp:extent cx="304800" cy="304800"/>
                <wp:effectExtent l="0" t="0" r="0" b="0"/>
                <wp:docPr id="25" name="矩形 25"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D5F706" id="矩形 25"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R3Av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国家“杰青”、“长江学者”</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lastRenderedPageBreak/>
        <w:drawing>
          <wp:inline distT="0" distB="0" distL="0" distR="0">
            <wp:extent cx="10287000" cy="18288000"/>
            <wp:effectExtent l="0" t="0" r="0" b="0"/>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kern w:val="0"/>
          <w:sz w:val="24"/>
          <w:szCs w:val="24"/>
        </w:rPr>
        <w:lastRenderedPageBreak/>
        <w:t>▲ 滑动查看更多</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mc:AlternateContent>
          <mc:Choice Requires="wps">
            <w:drawing>
              <wp:inline distT="0" distB="0" distL="0" distR="0">
                <wp:extent cx="304800" cy="304800"/>
                <wp:effectExtent l="0" t="0" r="0" b="0"/>
                <wp:docPr id="18" name="矩形 18"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06856" id="矩形 18"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&#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1ufyPzQIAAMU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国家“优青”、重庆“杰青”</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lastRenderedPageBreak/>
        <w:drawing>
          <wp:inline distT="0" distB="0" distL="0" distR="0">
            <wp:extent cx="10287000" cy="18288000"/>
            <wp:effectExtent l="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kern w:val="0"/>
          <w:sz w:val="24"/>
          <w:szCs w:val="24"/>
        </w:rPr>
        <w:lastRenderedPageBreak/>
        <w:t>▲ 滑动查看更多</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科研引进人才代表</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lastRenderedPageBreak/>
        <w:drawing>
          <wp:inline distT="0" distB="0" distL="0" distR="0">
            <wp:extent cx="10287000" cy="1828800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r w:rsidRPr="00DA0FF1">
        <w:rPr>
          <w:rFonts w:ascii="宋体" w:eastAsia="宋体" w:hAnsi="宋体" w:cs="宋体"/>
          <w:noProof/>
          <w:kern w:val="0"/>
          <w:sz w:val="24"/>
          <w:szCs w:val="24"/>
        </w:rPr>
        <w:lastRenderedPageBreak/>
        <w:drawing>
          <wp:inline distT="0" distB="0" distL="0" distR="0">
            <wp:extent cx="10287000" cy="1828800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kern w:val="0"/>
          <w:sz w:val="24"/>
          <w:szCs w:val="24"/>
        </w:rPr>
        <w:lastRenderedPageBreak/>
        <w:t>▲ 滑动查看更多</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mc:AlternateContent>
          <mc:Choice Requires="wps">
            <w:drawing>
              <wp:inline distT="0" distB="0" distL="0" distR="0">
                <wp:extent cx="304800" cy="304800"/>
                <wp:effectExtent l="0" t="0" r="0" b="0"/>
                <wp:docPr id="6" name="矩形 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8FA62" id="矩形 6"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4w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&#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XWK4wzQIAAMM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2022年直招入伍人才</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drawing>
          <wp:inline distT="0" distB="0" distL="0" distR="0">
            <wp:extent cx="1809750" cy="253365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2533650"/>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center"/>
        <w:rPr>
          <w:rFonts w:ascii="宋体" w:eastAsia="宋体" w:hAnsi="宋体" w:cs="宋体"/>
          <w:kern w:val="0"/>
          <w:sz w:val="24"/>
          <w:szCs w:val="24"/>
        </w:rPr>
      </w:pPr>
      <w:r w:rsidRPr="00DA0FF1">
        <w:rPr>
          <w:rFonts w:ascii="宋体" w:eastAsia="宋体" w:hAnsi="宋体" w:cs="宋体"/>
          <w:b/>
          <w:bCs/>
          <w:kern w:val="0"/>
          <w:sz w:val="24"/>
          <w:szCs w:val="24"/>
        </w:rPr>
        <w:t>高静</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kern w:val="0"/>
          <w:sz w:val="24"/>
          <w:szCs w:val="24"/>
        </w:rPr>
        <w:t>心血管内科</w:t>
      </w:r>
    </w:p>
    <w:p w:rsidR="00DA0FF1" w:rsidRPr="00DA0FF1" w:rsidRDefault="00DA0FF1" w:rsidP="00DA0FF1">
      <w:pPr>
        <w:widowControl/>
        <w:jc w:val="right"/>
        <w:rPr>
          <w:rFonts w:ascii="宋体" w:eastAsia="宋体" w:hAnsi="宋体" w:cs="宋体"/>
          <w:kern w:val="0"/>
          <w:sz w:val="24"/>
          <w:szCs w:val="24"/>
        </w:rPr>
      </w:pPr>
      <w:r w:rsidRPr="00DA0FF1">
        <w:rPr>
          <w:rFonts w:ascii="宋体" w:eastAsia="宋体" w:hAnsi="宋体" w:cs="宋体"/>
          <w:kern w:val="0"/>
          <w:sz w:val="24"/>
          <w:szCs w:val="24"/>
        </w:rPr>
        <w:t>毕业于上海交通大学</w:t>
      </w:r>
    </w:p>
    <w:p w:rsidR="00DA0FF1" w:rsidRPr="00DA0FF1" w:rsidRDefault="00DA0FF1" w:rsidP="00DA0FF1">
      <w:pPr>
        <w:widowControl/>
        <w:ind w:firstLine="514"/>
        <w:jc w:val="left"/>
        <w:rPr>
          <w:rFonts w:ascii="宋体" w:eastAsia="宋体" w:hAnsi="宋体" w:cs="宋体"/>
          <w:kern w:val="0"/>
          <w:sz w:val="24"/>
          <w:szCs w:val="24"/>
        </w:rPr>
      </w:pPr>
      <w:r w:rsidRPr="00DA0FF1">
        <w:rPr>
          <w:rFonts w:ascii="宋体" w:eastAsia="宋体" w:hAnsi="宋体" w:cs="宋体"/>
          <w:kern w:val="0"/>
          <w:sz w:val="20"/>
          <w:szCs w:val="20"/>
        </w:rPr>
        <w:t>博士期间发表SCI论文4篇，第一作者在投一篇，待投1篇，部分结果准备申请专利，实现临床转化；参与国家自然基金面上项目2项，为2020年中标国自然项目主要撰写人；曾获得上海交通大学博士一等学业奖学金1次，二等学业奖学金2次。</w:t>
      </w:r>
    </w:p>
    <w:p w:rsidR="00DA0FF1" w:rsidRPr="00DA0FF1" w:rsidRDefault="00DA0FF1" w:rsidP="00DA0FF1">
      <w:pPr>
        <w:widowControl/>
        <w:ind w:firstLine="514"/>
        <w:jc w:val="left"/>
        <w:rPr>
          <w:rFonts w:ascii="宋体" w:eastAsia="宋体" w:hAnsi="宋体" w:cs="宋体"/>
          <w:kern w:val="0"/>
          <w:sz w:val="24"/>
          <w:szCs w:val="24"/>
        </w:rPr>
      </w:pPr>
    </w:p>
    <w:p w:rsidR="00DA0FF1" w:rsidRPr="00DA0FF1" w:rsidRDefault="00DA0FF1" w:rsidP="00DA0FF1">
      <w:pPr>
        <w:widowControl/>
        <w:ind w:firstLine="514"/>
        <w:jc w:val="left"/>
        <w:rPr>
          <w:rFonts w:ascii="宋体" w:eastAsia="宋体" w:hAnsi="宋体" w:cs="宋体"/>
          <w:kern w:val="0"/>
          <w:sz w:val="24"/>
          <w:szCs w:val="24"/>
        </w:rPr>
      </w:pPr>
    </w:p>
    <w:p w:rsidR="00DA0FF1" w:rsidRPr="00DA0FF1" w:rsidRDefault="00DA0FF1" w:rsidP="00DA0FF1">
      <w:pPr>
        <w:widowControl/>
        <w:ind w:firstLine="514"/>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drawing>
          <wp:inline distT="0" distB="0" distL="0" distR="0">
            <wp:extent cx="1809750" cy="219075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图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2190750"/>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徐江媚</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kern w:val="0"/>
          <w:sz w:val="24"/>
          <w:szCs w:val="24"/>
        </w:rPr>
        <w:t>心血管外科</w:t>
      </w:r>
    </w:p>
    <w:p w:rsidR="00DA0FF1" w:rsidRPr="00DA0FF1" w:rsidRDefault="00DA0FF1" w:rsidP="00DA0FF1">
      <w:pPr>
        <w:widowControl/>
        <w:jc w:val="right"/>
        <w:rPr>
          <w:rFonts w:ascii="宋体" w:eastAsia="宋体" w:hAnsi="宋体" w:cs="宋体"/>
          <w:kern w:val="0"/>
          <w:sz w:val="24"/>
          <w:szCs w:val="24"/>
        </w:rPr>
      </w:pPr>
      <w:r w:rsidRPr="00DA0FF1">
        <w:rPr>
          <w:rFonts w:ascii="宋体" w:eastAsia="宋体" w:hAnsi="宋体" w:cs="宋体"/>
          <w:kern w:val="0"/>
          <w:sz w:val="24"/>
          <w:szCs w:val="24"/>
        </w:rPr>
        <w:t>毕业于中山大学</w:t>
      </w:r>
    </w:p>
    <w:p w:rsidR="00DA0FF1" w:rsidRPr="00DA0FF1" w:rsidRDefault="00DA0FF1" w:rsidP="00DA0FF1">
      <w:pPr>
        <w:widowControl/>
        <w:ind w:firstLine="514"/>
        <w:jc w:val="left"/>
        <w:rPr>
          <w:rFonts w:ascii="宋体" w:eastAsia="宋体" w:hAnsi="宋体" w:cs="宋体"/>
          <w:kern w:val="0"/>
          <w:sz w:val="24"/>
          <w:szCs w:val="24"/>
        </w:rPr>
      </w:pPr>
      <w:r w:rsidRPr="00DA0FF1">
        <w:rPr>
          <w:rFonts w:ascii="宋体" w:eastAsia="宋体" w:hAnsi="宋体" w:cs="宋体"/>
          <w:kern w:val="0"/>
          <w:sz w:val="20"/>
          <w:szCs w:val="20"/>
        </w:rPr>
        <w:lastRenderedPageBreak/>
        <w:t>博士期间研究方向主要是生物材料在银屑病透皮治疗及黑色素瘤发病机制研究，以第一作者发表SCI论文3篇，包括Journal of Nanobiotechnology等国际期刊，其中与学位相关SCI论文被评为中山大学优秀毕业论文及学位论文优秀壁报奖。</w:t>
      </w:r>
    </w:p>
    <w:p w:rsidR="00DA0FF1" w:rsidRPr="00DA0FF1" w:rsidRDefault="00DA0FF1" w:rsidP="00DA0FF1">
      <w:pPr>
        <w:widowControl/>
        <w:ind w:firstLine="514"/>
        <w:jc w:val="left"/>
        <w:rPr>
          <w:rFonts w:ascii="宋体" w:eastAsia="宋体" w:hAnsi="宋体" w:cs="宋体"/>
          <w:kern w:val="0"/>
          <w:sz w:val="24"/>
          <w:szCs w:val="24"/>
        </w:rPr>
      </w:pPr>
    </w:p>
    <w:p w:rsidR="00DA0FF1" w:rsidRPr="00DA0FF1" w:rsidRDefault="00DA0FF1" w:rsidP="00DA0FF1">
      <w:pPr>
        <w:widowControl/>
        <w:ind w:firstLine="514"/>
        <w:jc w:val="left"/>
        <w:rPr>
          <w:rFonts w:ascii="宋体" w:eastAsia="宋体" w:hAnsi="宋体" w:cs="宋体"/>
          <w:kern w:val="0"/>
          <w:sz w:val="24"/>
          <w:szCs w:val="24"/>
        </w:rPr>
      </w:pPr>
    </w:p>
    <w:p w:rsidR="00DA0FF1" w:rsidRPr="00DA0FF1" w:rsidRDefault="00DA0FF1" w:rsidP="00DA0FF1">
      <w:pPr>
        <w:widowControl/>
        <w:ind w:firstLine="514"/>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drawing>
          <wp:inline distT="0" distB="0" distL="0" distR="0">
            <wp:extent cx="2428875" cy="3314700"/>
            <wp:effectExtent l="0" t="0" r="9525"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3314700"/>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叶东樊</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kern w:val="0"/>
          <w:sz w:val="24"/>
          <w:szCs w:val="24"/>
        </w:rPr>
        <w:t>呼吸内科</w:t>
      </w:r>
    </w:p>
    <w:p w:rsidR="00DA0FF1" w:rsidRPr="00DA0FF1" w:rsidRDefault="00DA0FF1" w:rsidP="00DA0FF1">
      <w:pPr>
        <w:widowControl/>
        <w:jc w:val="right"/>
        <w:rPr>
          <w:rFonts w:ascii="宋体" w:eastAsia="宋体" w:hAnsi="宋体" w:cs="宋体"/>
          <w:kern w:val="0"/>
          <w:sz w:val="24"/>
          <w:szCs w:val="24"/>
        </w:rPr>
      </w:pPr>
      <w:r w:rsidRPr="00DA0FF1">
        <w:rPr>
          <w:rFonts w:ascii="宋体" w:eastAsia="宋体" w:hAnsi="宋体" w:cs="宋体"/>
          <w:kern w:val="0"/>
          <w:sz w:val="24"/>
          <w:szCs w:val="24"/>
        </w:rPr>
        <w:t>毕业于四川大学</w:t>
      </w:r>
    </w:p>
    <w:p w:rsidR="00DA0FF1" w:rsidRPr="00DA0FF1" w:rsidRDefault="00DA0FF1" w:rsidP="00DA0FF1">
      <w:pPr>
        <w:widowControl/>
        <w:ind w:firstLine="514"/>
        <w:jc w:val="left"/>
        <w:rPr>
          <w:rFonts w:ascii="宋体" w:eastAsia="宋体" w:hAnsi="宋体" w:cs="宋体"/>
          <w:kern w:val="0"/>
          <w:sz w:val="24"/>
          <w:szCs w:val="24"/>
        </w:rPr>
      </w:pPr>
      <w:r w:rsidRPr="00DA0FF1">
        <w:rPr>
          <w:rFonts w:ascii="宋体" w:eastAsia="宋体" w:hAnsi="宋体" w:cs="宋体"/>
          <w:kern w:val="0"/>
          <w:sz w:val="24"/>
          <w:szCs w:val="24"/>
        </w:rPr>
        <w:t>博士期间主要从事结缔组织病相关间质性肺病以及肺动脉介入相关研究，以第一作者发表SCI论文1篇，博士期间参与了多个研究项目，相关已见刊SCI论文2篇，尚未发表论文1篇，期刊包括American Journal of Respiratory and Critical Care Medicine、European Radiology等国际期刊，其中IF&gt;20分1篇，IF&gt;5分2篇。</w:t>
      </w:r>
    </w:p>
    <w:p w:rsidR="00DA0FF1" w:rsidRPr="00DA0FF1" w:rsidRDefault="00DA0FF1" w:rsidP="00DA0FF1">
      <w:pPr>
        <w:widowControl/>
        <w:ind w:firstLine="514"/>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kern w:val="0"/>
          <w:sz w:val="24"/>
          <w:szCs w:val="24"/>
        </w:rPr>
        <w:t>▲ 滑动查看更多</w:t>
      </w:r>
    </w:p>
    <w:p w:rsidR="00DA0FF1" w:rsidRPr="00DA0FF1" w:rsidRDefault="00DA0FF1" w:rsidP="00DA0FF1">
      <w:pPr>
        <w:widowControl/>
        <w:rPr>
          <w:rFonts w:ascii="PingFang SC" w:eastAsia="宋体" w:hAnsi="PingFang SC" w:cs="宋体"/>
          <w:color w:val="222222"/>
          <w:spacing w:val="8"/>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一、引才方式</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共有4种博士引进方式：</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（一）军官直接选拔招录</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（二）文职人员免笔试招录</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（三）博士后引进</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（四）劳动合同引进</w:t>
      </w:r>
    </w:p>
    <w:p w:rsidR="00DA0FF1" w:rsidRPr="00DA0FF1" w:rsidRDefault="00DA0FF1" w:rsidP="00DA0FF1">
      <w:pPr>
        <w:widowControl/>
        <w:rPr>
          <w:rFonts w:ascii="PingFang SC" w:eastAsia="宋体" w:hAnsi="PingFang SC" w:cs="宋体"/>
          <w:color w:val="222222"/>
          <w:spacing w:val="8"/>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二、引进类别</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（一）</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军官直接选拔招录</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1.招录对象</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主要招录“双一流”建设高校及建设学科的应届博士毕业生，部队急需的可根据实际需要适量从非“双一流”教学科研水平较高的院校和科研机构应届博士毕业生中择优选拔。</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2.招录条件</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（1）学历条件：应届全日制博士研究生，军队院校为地方培养的毕业生不列入招录范围。</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（2）年龄条件：截止毕业当年年龄不超过34周岁，工作急需的，以及少数民族和曾经服过现役的，年龄可放宽1岁。</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3.福利待遇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（1）薪资待遇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享受基本工资、津贴、补贴、奖励工资、课时费、防暑降温费等，专业技术军官享受专门的岗位等级津贴和绩效津贴，具有完备的职业发展路径和定期增资机制，随个人成长和社会经济发展，逐步提升薪资待遇。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（2）医疗待遇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军官本人、配偶及未成年子女在军队医疗机构就医享受免费医疗；军官父母及配偶父母在军队医疗机构就医享受优惠医疗（医保结算后门急诊费用予以减免20%，住院费用予以减免50%）。</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（3）住房待遇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单位提供公寓住房，享受住房公积金和住房补贴等。</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（4）其他待遇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享受健康体检、探亲休假、探亲路费、子女入托入学、保育教育费、夫妻分居补助费、配偶荣誉金、父母赡养费、随军未就业配偶生活补贴等福利待遇。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4.联系方式</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刘老师：023-68755793</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（二）</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文职人员免笔试招录</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1.招录条件</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（1）人员类别：高校毕业生和社会人才；</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（2）学历条件：全日制博士（“双一流”优先）；</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（3）年龄条件：不超过45周岁。</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2.福利待遇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（1）工资待遇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文职人员工资包括基本工资、津贴、补贴、奖励工资等，专业技术文职人员享受专门的等级津贴和绩效津贴，具有完备的职业发展路径和定期增资机制，随个人成长和社会经济发展，逐步提升薪资待遇。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（2）保险待遇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lastRenderedPageBreak/>
        <w:t>参加当地社会保险，包括养老保险、职工基本医疗保险、工伤保险、失业保险和生育保险，军队为文职人员建立职业年金。平时看病享受社保待遇，军队给予医疗补助；执行军事任务期间免费医疗。</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（3）住房待遇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实行社会化、货币化保障政策，享受住房公积金、住房补贴、房租补贴和住房补助。</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（4）其他福利</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享受健康体检、探亲休假、探亲路费、子女入托入学、保育教育费、夫妻分居补助费等福利待遇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3.联系方式</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龚老师：023-68755331</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（三）</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博士后招聘</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1.招聘对象</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博士毕业3年以内，且年龄不超过35周岁（以入站时间为准）。</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2.招聘条件</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（1）招聘专业:临床医学、药学、护理学专业；</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（2）进站时长：视情可申请2-4年在站工作。</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3.福利待遇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（1）无劳动人事关系博士后</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基本工资按照医院专职科研人员同等待遇享受18-42万不等收入；购买五险一金；提供二室一厅公寓（可拎包入住）；年度体检；办理子女入托入学。</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（2）有劳动人事关系博士后</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基本工资由合作导师每月发放不低于4000元劳务费；提供二室一厅公寓（可拎包入住）；年度体检；办理子女入托入学。</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（3）达到出站标准博士后研究人员均可享受2.4万-43.2万不等的出站绩效（一次性发放）。</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4.联系部门及联系人</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医务处教学办：翁老师 023-68755364/18223410967</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（四）</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劳动合同引进</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lastRenderedPageBreak/>
        <w:drawing>
          <wp:inline distT="0" distB="0" distL="0" distR="0">
            <wp:extent cx="10287000" cy="5381625"/>
            <wp:effectExtent l="0" t="0" r="0" b="952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图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0" cy="5381625"/>
                    </a:xfrm>
                    <a:prstGeom prst="rect">
                      <a:avLst/>
                    </a:prstGeom>
                    <a:noFill/>
                    <a:ln>
                      <a:noFill/>
                    </a:ln>
                  </pic:spPr>
                </pic:pic>
              </a:graphicData>
            </a:graphic>
          </wp:inline>
        </w:drawing>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1.引进条件</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（1）政治条件：拥护中国共产党的领导，热爱军队医学事业，遵纪守法，未参加过邪教组织。具有良好的职业道德、强烈的事业心、责任感和敬业精神。富有创新精神和较大的发展潜力。</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（2）学历条件：全日制博士（“双一流”优先）</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（3）年龄要求：初级职称35岁以下，中级职称40岁以下，高级职称50岁以下。</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（4）资格条件：应具有岗位相符的专业技术资格。</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（5）身心要求：达到军队聘用人员录用体格检查、心理测试标准。</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2.福利待遇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（1）工资待遇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根据岗位类别享受年薪或月薪待遇。</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月薪制，由“基本工资+基础性绩效+超劳绩效”组成（年收入约18-40万元）。基本工资部分参照重庆市事业单位工资标准执行。</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年薪制，根据其科研成果、人才奖项等综合业绩，确定薪酬待遇标准。科研岗年薪14-100万/年，实验技术岗年薪12-19万/年。</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lastRenderedPageBreak/>
        <w:t>（2）博士津补贴</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博士津贴3000-5000元/月，并享受租房补贴1080-2960元/月(参照军队同级别住房补贴标准)。</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（3）成才扶持</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可申报青年博士孵化计划10-30万。优先选派学术交流、出国深造，在课题申请、职称晋升、人才遴选等方面予以重点扶持。</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（4）社会保险：缴纳五险一金，缴纳重庆三甲医院最高档次公积金。</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（5）“暖心”福利：享受就医优先，每年进行一次健康体检；鼓励继续深造及出国留学，保留岗位；子女入托、户口迁入、本人及亲属就医绿色通道等；每年可享受带薪年假等。</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b/>
          <w:bCs/>
          <w:kern w:val="0"/>
          <w:sz w:val="24"/>
          <w:szCs w:val="24"/>
        </w:rPr>
        <w:t>3.联系方式</w:t>
      </w:r>
    </w:p>
    <w:p w:rsidR="00DA0FF1" w:rsidRPr="00DA0FF1" w:rsidRDefault="00DA0FF1" w:rsidP="00DA0FF1">
      <w:pPr>
        <w:widowControl/>
        <w:ind w:firstLine="495"/>
        <w:jc w:val="left"/>
        <w:rPr>
          <w:rFonts w:ascii="宋体" w:eastAsia="宋体" w:hAnsi="宋体" w:cs="宋体"/>
          <w:kern w:val="0"/>
          <w:sz w:val="24"/>
          <w:szCs w:val="24"/>
        </w:rPr>
      </w:pPr>
      <w:r w:rsidRPr="00DA0FF1">
        <w:rPr>
          <w:rFonts w:ascii="宋体" w:eastAsia="宋体" w:hAnsi="宋体" w:cs="宋体"/>
          <w:kern w:val="0"/>
          <w:sz w:val="24"/>
          <w:szCs w:val="24"/>
        </w:rPr>
        <w:t>陈老师:023-68774846</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rPr>
          <w:rFonts w:ascii="PingFang SC" w:eastAsia="宋体" w:hAnsi="PingFang SC" w:cs="宋体"/>
          <w:color w:val="222222"/>
          <w:spacing w:val="8"/>
          <w:kern w:val="0"/>
          <w:sz w:val="24"/>
          <w:szCs w:val="24"/>
        </w:rPr>
      </w:pPr>
    </w:p>
    <w:p w:rsidR="00DA0FF1" w:rsidRPr="00DA0FF1" w:rsidRDefault="00DA0FF1" w:rsidP="00DA0FF1">
      <w:pPr>
        <w:widowControl/>
        <w:rPr>
          <w:rFonts w:ascii="PingFang SC" w:eastAsia="宋体" w:hAnsi="PingFang SC" w:cs="宋体"/>
          <w:color w:val="222222"/>
          <w:spacing w:val="8"/>
          <w:kern w:val="0"/>
          <w:sz w:val="24"/>
          <w:szCs w:val="24"/>
        </w:rPr>
      </w:pPr>
    </w:p>
    <w:p w:rsidR="00DA0FF1" w:rsidRPr="00DA0FF1" w:rsidRDefault="00DA0FF1" w:rsidP="00DA0FF1">
      <w:pPr>
        <w:widowControl/>
        <w:rPr>
          <w:rFonts w:ascii="PingFang SC" w:eastAsia="宋体" w:hAnsi="PingFang SC" w:cs="宋体"/>
          <w:color w:val="222222"/>
          <w:spacing w:val="8"/>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noProof/>
          <w:kern w:val="0"/>
          <w:sz w:val="24"/>
          <w:szCs w:val="24"/>
        </w:rPr>
        <w:drawing>
          <wp:inline distT="0" distB="0" distL="0" distR="0">
            <wp:extent cx="1685925" cy="523875"/>
            <wp:effectExtent l="0" t="0" r="9525" b="952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523875"/>
                    </a:xfrm>
                    <a:prstGeom prst="rect">
                      <a:avLst/>
                    </a:prstGeom>
                    <a:noFill/>
                    <a:ln>
                      <a:noFill/>
                    </a:ln>
                  </pic:spPr>
                </pic:pic>
              </a:graphicData>
            </a:graphic>
          </wp:inline>
        </w:drawing>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回望我党我军建设和斗争历史</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一大批英才“年纪轻轻干大事”</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点燃了中国革命的燎原之火</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撑起了中华民族的铮铮脊梁</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新时代新征程</w:t>
      </w:r>
    </w:p>
    <w:p w:rsidR="00DA0FF1" w:rsidRPr="00DA0FF1" w:rsidRDefault="00DA0FF1" w:rsidP="00DA0FF1">
      <w:pPr>
        <w:widowControl/>
        <w:jc w:val="left"/>
        <w:rPr>
          <w:rFonts w:ascii="宋体" w:eastAsia="宋体" w:hAnsi="宋体" w:cs="宋体"/>
          <w:kern w:val="0"/>
          <w:sz w:val="24"/>
          <w:szCs w:val="24"/>
        </w:rPr>
      </w:pP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强军蓝图因您加入而增添一抹亮色</w:t>
      </w:r>
    </w:p>
    <w:p w:rsidR="00DA0FF1" w:rsidRPr="00DA0FF1" w:rsidRDefault="00DA0FF1" w:rsidP="00DA0FF1">
      <w:pPr>
        <w:widowControl/>
        <w:jc w:val="left"/>
        <w:rPr>
          <w:rFonts w:ascii="宋体" w:eastAsia="宋体" w:hAnsi="宋体" w:cs="宋体"/>
          <w:kern w:val="0"/>
          <w:sz w:val="24"/>
          <w:szCs w:val="24"/>
        </w:rPr>
      </w:pPr>
      <w:r w:rsidRPr="00DA0FF1">
        <w:rPr>
          <w:rFonts w:ascii="宋体" w:eastAsia="宋体" w:hAnsi="宋体" w:cs="宋体"/>
          <w:b/>
          <w:bCs/>
          <w:kern w:val="0"/>
          <w:sz w:val="24"/>
          <w:szCs w:val="24"/>
        </w:rPr>
        <w:t>强军战歌因您和声而更加铿锵洪亮！</w:t>
      </w:r>
    </w:p>
    <w:p w:rsidR="004757E2" w:rsidRPr="00DA0FF1" w:rsidRDefault="004757E2">
      <w:bookmarkStart w:id="0" w:name="_GoBack"/>
      <w:bookmarkEnd w:id="0"/>
    </w:p>
    <w:sectPr w:rsidR="004757E2" w:rsidRPr="00DA0F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B6C" w:rsidRDefault="00253B6C" w:rsidP="00DA0FF1">
      <w:r>
        <w:separator/>
      </w:r>
    </w:p>
  </w:endnote>
  <w:endnote w:type="continuationSeparator" w:id="0">
    <w:p w:rsidR="00253B6C" w:rsidRDefault="00253B6C" w:rsidP="00DA0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ingFang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B6C" w:rsidRDefault="00253B6C" w:rsidP="00DA0FF1">
      <w:r>
        <w:separator/>
      </w:r>
    </w:p>
  </w:footnote>
  <w:footnote w:type="continuationSeparator" w:id="0">
    <w:p w:rsidR="00253B6C" w:rsidRDefault="00253B6C" w:rsidP="00DA0F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93"/>
    <w:rsid w:val="00253B6C"/>
    <w:rsid w:val="004757E2"/>
    <w:rsid w:val="004E2E93"/>
    <w:rsid w:val="00DA0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966524-D240-474F-B65C-F0293D65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0F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0FF1"/>
    <w:rPr>
      <w:sz w:val="18"/>
      <w:szCs w:val="18"/>
    </w:rPr>
  </w:style>
  <w:style w:type="paragraph" w:styleId="a4">
    <w:name w:val="footer"/>
    <w:basedOn w:val="a"/>
    <w:link w:val="Char0"/>
    <w:uiPriority w:val="99"/>
    <w:unhideWhenUsed/>
    <w:rsid w:val="00DA0FF1"/>
    <w:pPr>
      <w:tabs>
        <w:tab w:val="center" w:pos="4153"/>
        <w:tab w:val="right" w:pos="8306"/>
      </w:tabs>
      <w:snapToGrid w:val="0"/>
      <w:jc w:val="left"/>
    </w:pPr>
    <w:rPr>
      <w:sz w:val="18"/>
      <w:szCs w:val="18"/>
    </w:rPr>
  </w:style>
  <w:style w:type="character" w:customStyle="1" w:styleId="Char0">
    <w:name w:val="页脚 Char"/>
    <w:basedOn w:val="a0"/>
    <w:link w:val="a4"/>
    <w:uiPriority w:val="99"/>
    <w:rsid w:val="00DA0FF1"/>
    <w:rPr>
      <w:sz w:val="18"/>
      <w:szCs w:val="18"/>
    </w:rPr>
  </w:style>
  <w:style w:type="paragraph" w:styleId="a5">
    <w:name w:val="Normal (Web)"/>
    <w:basedOn w:val="a"/>
    <w:uiPriority w:val="99"/>
    <w:semiHidden/>
    <w:unhideWhenUsed/>
    <w:rsid w:val="00DA0FF1"/>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DA0F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18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gif"/><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gif"/><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465</Words>
  <Characters>2655</Characters>
  <Application>Microsoft Office Word</Application>
  <DocSecurity>0</DocSecurity>
  <Lines>22</Lines>
  <Paragraphs>6</Paragraphs>
  <ScaleCrop>false</ScaleCrop>
  <Company>Windows 中国</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2022-12-27T08:00:00Z</dcterms:created>
  <dcterms:modified xsi:type="dcterms:W3CDTF">2022-12-27T08:00:00Z</dcterms:modified>
</cp:coreProperties>
</file>