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319" w:rsidRPr="00096319" w:rsidRDefault="00096319" w:rsidP="0009631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96319">
        <w:rPr>
          <w:rFonts w:ascii="Helvetica" w:eastAsia="宋体" w:hAnsi="Helvetica" w:cs="宋体"/>
          <w:b/>
          <w:bCs/>
          <w:kern w:val="0"/>
          <w:sz w:val="24"/>
          <w:szCs w:val="24"/>
        </w:rPr>
        <w:t>总体概况</w:t>
      </w:r>
    </w:p>
    <w:p w:rsidR="00096319" w:rsidRPr="00096319" w:rsidRDefault="00096319" w:rsidP="00096319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贵黔国际总医院是以国资投入为主的混合所有制医院，以原第三军医大学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 xml:space="preserve"> 110 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余人的专家团队为技术支撑，执行公立医院收费价格，省市城乡医保全开通。</w:t>
      </w:r>
      <w:r w:rsidRPr="00096319">
        <w:rPr>
          <w:rFonts w:ascii="Helvetica" w:eastAsia="宋体" w:hAnsi="Helvetica" w:cs="宋体"/>
          <w:color w:val="3F3F3F"/>
          <w:spacing w:val="23"/>
          <w:kern w:val="0"/>
          <w:sz w:val="23"/>
          <w:szCs w:val="23"/>
        </w:rPr>
        <w:t>编制床位</w:t>
      </w:r>
      <w:r w:rsidRPr="00096319">
        <w:rPr>
          <w:rFonts w:ascii="Helvetica" w:eastAsia="宋体" w:hAnsi="Helvetica" w:cs="宋体"/>
          <w:color w:val="3F3F3F"/>
          <w:spacing w:val="23"/>
          <w:kern w:val="0"/>
          <w:sz w:val="23"/>
          <w:szCs w:val="23"/>
        </w:rPr>
        <w:t xml:space="preserve"> 3,000 </w:t>
      </w:r>
      <w:r w:rsidRPr="00096319">
        <w:rPr>
          <w:rFonts w:ascii="Helvetica" w:eastAsia="宋体" w:hAnsi="Helvetica" w:cs="宋体"/>
          <w:color w:val="3F3F3F"/>
          <w:spacing w:val="23"/>
          <w:kern w:val="0"/>
          <w:sz w:val="23"/>
          <w:szCs w:val="23"/>
        </w:rPr>
        <w:t>张，总投资</w:t>
      </w:r>
      <w:r w:rsidRPr="00096319">
        <w:rPr>
          <w:rFonts w:ascii="Helvetica" w:eastAsia="宋体" w:hAnsi="Helvetica" w:cs="宋体"/>
          <w:color w:val="3F3F3F"/>
          <w:spacing w:val="23"/>
          <w:kern w:val="0"/>
          <w:sz w:val="23"/>
          <w:szCs w:val="23"/>
        </w:rPr>
        <w:t xml:space="preserve"> 35 </w:t>
      </w:r>
      <w:r w:rsidRPr="00096319">
        <w:rPr>
          <w:rFonts w:ascii="Helvetica" w:eastAsia="宋体" w:hAnsi="Helvetica" w:cs="宋体"/>
          <w:color w:val="3F3F3F"/>
          <w:spacing w:val="23"/>
          <w:kern w:val="0"/>
          <w:sz w:val="23"/>
          <w:szCs w:val="23"/>
        </w:rPr>
        <w:t>亿元，占地面积</w:t>
      </w:r>
      <w:r w:rsidRPr="00096319">
        <w:rPr>
          <w:rFonts w:ascii="Helvetica" w:eastAsia="宋体" w:hAnsi="Helvetica" w:cs="宋体"/>
          <w:color w:val="3F3F3F"/>
          <w:spacing w:val="23"/>
          <w:kern w:val="0"/>
          <w:sz w:val="23"/>
          <w:szCs w:val="23"/>
        </w:rPr>
        <w:t xml:space="preserve"> 300 </w:t>
      </w:r>
      <w:r w:rsidRPr="00096319">
        <w:rPr>
          <w:rFonts w:ascii="Helvetica" w:eastAsia="宋体" w:hAnsi="Helvetica" w:cs="宋体"/>
          <w:color w:val="3F3F3F"/>
          <w:spacing w:val="23"/>
          <w:kern w:val="0"/>
          <w:sz w:val="23"/>
          <w:szCs w:val="23"/>
        </w:rPr>
        <w:t>亩，总建设面积</w:t>
      </w:r>
      <w:r w:rsidRPr="00096319">
        <w:rPr>
          <w:rFonts w:ascii="Helvetica" w:eastAsia="宋体" w:hAnsi="Helvetica" w:cs="宋体"/>
          <w:color w:val="3F3F3F"/>
          <w:spacing w:val="23"/>
          <w:kern w:val="0"/>
          <w:sz w:val="23"/>
          <w:szCs w:val="23"/>
        </w:rPr>
        <w:t xml:space="preserve"> 45 </w:t>
      </w:r>
      <w:r w:rsidRPr="00096319">
        <w:rPr>
          <w:rFonts w:ascii="Helvetica" w:eastAsia="宋体" w:hAnsi="Helvetica" w:cs="宋体"/>
          <w:color w:val="3F3F3F"/>
          <w:spacing w:val="23"/>
          <w:kern w:val="0"/>
          <w:sz w:val="23"/>
          <w:szCs w:val="23"/>
        </w:rPr>
        <w:t>万平方米。医院坐落于贵阳市乌当区东风大道</w:t>
      </w:r>
      <w:r w:rsidRPr="00096319">
        <w:rPr>
          <w:rFonts w:ascii="Helvetica" w:eastAsia="宋体" w:hAnsi="Helvetica" w:cs="宋体"/>
          <w:color w:val="3F3F3F"/>
          <w:spacing w:val="23"/>
          <w:kern w:val="0"/>
          <w:sz w:val="23"/>
          <w:szCs w:val="23"/>
        </w:rPr>
        <w:t xml:space="preserve"> 1 </w:t>
      </w:r>
      <w:r w:rsidRPr="00096319">
        <w:rPr>
          <w:rFonts w:ascii="Helvetica" w:eastAsia="宋体" w:hAnsi="Helvetica" w:cs="宋体"/>
          <w:color w:val="3F3F3F"/>
          <w:spacing w:val="23"/>
          <w:kern w:val="0"/>
          <w:sz w:val="23"/>
          <w:szCs w:val="23"/>
        </w:rPr>
        <w:t>号（乐湾国际城），北有生态体育公园，东邻南明河滨河公园、乐湾温泉、风情小镇，西靠乐湾老年养护院、乐湾国际实验学校，</w:t>
      </w:r>
      <w:r w:rsidRPr="00096319">
        <w:rPr>
          <w:rFonts w:ascii="Helvetica" w:eastAsia="宋体" w:hAnsi="Helvetica" w:cs="宋体"/>
          <w:b/>
          <w:bCs/>
          <w:color w:val="3F3F3F"/>
          <w:spacing w:val="23"/>
          <w:kern w:val="0"/>
          <w:sz w:val="23"/>
          <w:szCs w:val="23"/>
        </w:rPr>
        <w:t>是西南地区单体最大的集医疗、教学、科研、预防保健于一体的混合所有制大型三级综合医院和国际医疗中心。</w:t>
      </w:r>
      <w:r w:rsidRPr="00096319">
        <w:rPr>
          <w:rFonts w:ascii="Helvetica" w:eastAsia="宋体" w:hAnsi="Helvetica" w:cs="宋体"/>
          <w:color w:val="3F3F3F"/>
          <w:spacing w:val="23"/>
          <w:kern w:val="0"/>
          <w:sz w:val="23"/>
          <w:szCs w:val="23"/>
        </w:rPr>
        <w:t>医院于</w:t>
      </w:r>
      <w:r w:rsidRPr="00096319">
        <w:rPr>
          <w:rFonts w:ascii="Helvetica" w:eastAsia="宋体" w:hAnsi="Helvetica" w:cs="宋体"/>
          <w:color w:val="3F3F3F"/>
          <w:spacing w:val="23"/>
          <w:kern w:val="0"/>
          <w:sz w:val="23"/>
          <w:szCs w:val="23"/>
        </w:rPr>
        <w:t xml:space="preserve"> 2019 </w:t>
      </w:r>
      <w:r w:rsidRPr="00096319">
        <w:rPr>
          <w:rFonts w:ascii="Helvetica" w:eastAsia="宋体" w:hAnsi="Helvetica" w:cs="宋体"/>
          <w:color w:val="3F3F3F"/>
          <w:spacing w:val="23"/>
          <w:kern w:val="0"/>
          <w:sz w:val="23"/>
          <w:szCs w:val="23"/>
        </w:rPr>
        <w:t>年</w:t>
      </w:r>
      <w:r w:rsidRPr="00096319">
        <w:rPr>
          <w:rFonts w:ascii="Helvetica" w:eastAsia="宋体" w:hAnsi="Helvetica" w:cs="宋体"/>
          <w:color w:val="3F3F3F"/>
          <w:spacing w:val="23"/>
          <w:kern w:val="0"/>
          <w:sz w:val="23"/>
          <w:szCs w:val="23"/>
        </w:rPr>
        <w:t xml:space="preserve"> 10 </w:t>
      </w:r>
      <w:r w:rsidRPr="00096319">
        <w:rPr>
          <w:rFonts w:ascii="Helvetica" w:eastAsia="宋体" w:hAnsi="Helvetica" w:cs="宋体"/>
          <w:color w:val="3F3F3F"/>
          <w:spacing w:val="23"/>
          <w:kern w:val="0"/>
          <w:sz w:val="23"/>
          <w:szCs w:val="23"/>
        </w:rPr>
        <w:t>月</w:t>
      </w:r>
      <w:r w:rsidRPr="00096319">
        <w:rPr>
          <w:rFonts w:ascii="Helvetica" w:eastAsia="宋体" w:hAnsi="Helvetica" w:cs="宋体"/>
          <w:color w:val="3F3F3F"/>
          <w:spacing w:val="23"/>
          <w:kern w:val="0"/>
          <w:sz w:val="23"/>
          <w:szCs w:val="23"/>
        </w:rPr>
        <w:t xml:space="preserve"> 18 </w:t>
      </w:r>
      <w:r w:rsidRPr="00096319">
        <w:rPr>
          <w:rFonts w:ascii="Helvetica" w:eastAsia="宋体" w:hAnsi="Helvetica" w:cs="宋体"/>
          <w:color w:val="3F3F3F"/>
          <w:spacing w:val="23"/>
          <w:kern w:val="0"/>
          <w:sz w:val="23"/>
          <w:szCs w:val="23"/>
        </w:rPr>
        <w:t>日开业，</w:t>
      </w:r>
      <w:r w:rsidRPr="00096319">
        <w:rPr>
          <w:rFonts w:ascii="Helvetica" w:eastAsia="宋体" w:hAnsi="Helvetica" w:cs="宋体"/>
          <w:color w:val="3F3F3F"/>
          <w:spacing w:val="23"/>
          <w:kern w:val="0"/>
          <w:sz w:val="23"/>
          <w:szCs w:val="23"/>
        </w:rPr>
        <w:t xml:space="preserve">2022 </w:t>
      </w:r>
      <w:r w:rsidRPr="00096319">
        <w:rPr>
          <w:rFonts w:ascii="Helvetica" w:eastAsia="宋体" w:hAnsi="Helvetica" w:cs="宋体"/>
          <w:color w:val="3F3F3F"/>
          <w:spacing w:val="23"/>
          <w:kern w:val="0"/>
          <w:sz w:val="23"/>
          <w:szCs w:val="23"/>
        </w:rPr>
        <w:t>年</w:t>
      </w:r>
      <w:r w:rsidRPr="00096319">
        <w:rPr>
          <w:rFonts w:ascii="Helvetica" w:eastAsia="宋体" w:hAnsi="Helvetica" w:cs="宋体"/>
          <w:color w:val="3F3F3F"/>
          <w:spacing w:val="23"/>
          <w:kern w:val="0"/>
          <w:sz w:val="23"/>
          <w:szCs w:val="23"/>
        </w:rPr>
        <w:t xml:space="preserve"> 10 </w:t>
      </w:r>
      <w:r w:rsidRPr="00096319">
        <w:rPr>
          <w:rFonts w:ascii="Helvetica" w:eastAsia="宋体" w:hAnsi="Helvetica" w:cs="宋体"/>
          <w:color w:val="3F3F3F"/>
          <w:spacing w:val="23"/>
          <w:kern w:val="0"/>
          <w:sz w:val="23"/>
          <w:szCs w:val="23"/>
        </w:rPr>
        <w:t>月已展开第三期，总床位数将达到</w:t>
      </w:r>
      <w:r w:rsidRPr="00096319">
        <w:rPr>
          <w:rFonts w:ascii="Helvetica" w:eastAsia="宋体" w:hAnsi="Helvetica" w:cs="宋体"/>
          <w:color w:val="3F3F3F"/>
          <w:spacing w:val="23"/>
          <w:kern w:val="0"/>
          <w:sz w:val="23"/>
          <w:szCs w:val="23"/>
        </w:rPr>
        <w:t xml:space="preserve"> 3,000 </w:t>
      </w:r>
      <w:r w:rsidRPr="00096319">
        <w:rPr>
          <w:rFonts w:ascii="Helvetica" w:eastAsia="宋体" w:hAnsi="Helvetica" w:cs="宋体"/>
          <w:color w:val="3F3F3F"/>
          <w:spacing w:val="23"/>
          <w:kern w:val="0"/>
          <w:sz w:val="23"/>
          <w:szCs w:val="23"/>
        </w:rPr>
        <w:t>张。</w:t>
      </w:r>
    </w:p>
    <w:p w:rsidR="00096319" w:rsidRPr="00096319" w:rsidRDefault="00096319" w:rsidP="00096319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bookmarkEnd w:id="0"/>
      <w:r w:rsidRPr="00096319">
        <w:rPr>
          <w:rFonts w:ascii="Helvetica" w:eastAsia="宋体" w:hAnsi="Helvetica" w:cs="宋体"/>
          <w:color w:val="3F3F3F"/>
          <w:spacing w:val="23"/>
          <w:kern w:val="0"/>
          <w:sz w:val="23"/>
          <w:szCs w:val="23"/>
        </w:rPr>
        <w:br/>
      </w:r>
    </w:p>
    <w:p w:rsidR="00096319" w:rsidRPr="00096319" w:rsidRDefault="00096319" w:rsidP="00096319">
      <w:pPr>
        <w:widowControl/>
        <w:shd w:val="clear" w:color="auto" w:fill="F7FCF5"/>
        <w:jc w:val="center"/>
        <w:rPr>
          <w:rFonts w:ascii="宋体" w:eastAsia="宋体" w:hAnsi="宋体" w:cs="宋体"/>
          <w:spacing w:val="23"/>
          <w:kern w:val="0"/>
          <w:szCs w:val="21"/>
        </w:rPr>
      </w:pPr>
    </w:p>
    <w:p w:rsidR="00096319" w:rsidRPr="00096319" w:rsidRDefault="00096319" w:rsidP="00096319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96319" w:rsidRPr="00096319" w:rsidRDefault="00096319" w:rsidP="0009631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96319">
        <w:rPr>
          <w:rFonts w:ascii="Helvetica" w:eastAsia="宋体" w:hAnsi="Helvetica" w:cs="宋体"/>
          <w:b/>
          <w:bCs/>
          <w:kern w:val="0"/>
          <w:sz w:val="24"/>
          <w:szCs w:val="24"/>
        </w:rPr>
        <w:t>学科建设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医院学科设置齐全，设有呼吸内科、心血管内科、消化内科、神经内科、肾内科、内分泌代谢科、肿瘤科、神经外科、胸心外科（含专科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 xml:space="preserve"> ICU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）、腹部外科、泌尿外科、骨科、妇产科、耳鼻咽喉头颈外科、乳腺甲状腺科、手术麻醉中心、介入科、儿科、新生儿科、发育行为儿科、眼科、中医科、血液科、急救部、重症医学科、皮肤科、疼痛科、放射科、超声医学中心、核医学中心、检验科、病理科、精准医学中心、输血科、健康管理中心等</w:t>
      </w:r>
      <w:r w:rsidRPr="00096319">
        <w:rPr>
          <w:rFonts w:ascii="Helvetica" w:eastAsia="宋体" w:hAnsi="Helvetica" w:cs="宋体"/>
          <w:b/>
          <w:bCs/>
          <w:color w:val="3F3F3F"/>
          <w:kern w:val="0"/>
          <w:sz w:val="23"/>
          <w:szCs w:val="23"/>
        </w:rPr>
        <w:t xml:space="preserve"> 40 </w:t>
      </w:r>
      <w:r w:rsidRPr="00096319">
        <w:rPr>
          <w:rFonts w:ascii="Helvetica" w:eastAsia="宋体" w:hAnsi="Helvetica" w:cs="宋体"/>
          <w:b/>
          <w:bCs/>
          <w:color w:val="3F3F3F"/>
          <w:kern w:val="0"/>
          <w:sz w:val="23"/>
          <w:szCs w:val="23"/>
        </w:rPr>
        <w:t>余个临床科室和医技科室，并将分批次打造贵阳市、贵州省及国家的重点学科和实验室。</w:t>
      </w:r>
    </w:p>
    <w:p w:rsidR="00096319" w:rsidRPr="00096319" w:rsidRDefault="00096319" w:rsidP="0009631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96319" w:rsidRPr="00096319" w:rsidRDefault="00096319" w:rsidP="0009631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09631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07075" cy="4032885"/>
            <wp:effectExtent l="0" t="0" r="3175" b="5715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319" w:rsidRPr="00096319" w:rsidRDefault="00096319" w:rsidP="0009631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096319" w:rsidRPr="00096319" w:rsidRDefault="00096319" w:rsidP="0009631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09631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07075" cy="4032885"/>
            <wp:effectExtent l="0" t="0" r="3175" b="5715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319" w:rsidRPr="00096319" w:rsidRDefault="00096319" w:rsidP="0009631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09631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07075" cy="4032885"/>
            <wp:effectExtent l="0" t="0" r="3175" b="5715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319" w:rsidRPr="00096319" w:rsidRDefault="00096319" w:rsidP="0009631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096319" w:rsidRPr="00096319" w:rsidRDefault="00096319" w:rsidP="0009631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09631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07075" cy="4032885"/>
            <wp:effectExtent l="0" t="0" r="3175" b="5715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319" w:rsidRPr="00096319" w:rsidRDefault="00096319" w:rsidP="0009631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96319">
        <w:rPr>
          <w:rFonts w:ascii="Helvetica" w:eastAsia="宋体" w:hAnsi="Helvetica" w:cs="宋体"/>
          <w:b/>
          <w:bCs/>
          <w:kern w:val="0"/>
          <w:sz w:val="24"/>
          <w:szCs w:val="24"/>
        </w:rPr>
        <w:lastRenderedPageBreak/>
        <w:t>先进设备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医院拥有一流的医疗设备和现代化的病房等设施，拥有中心手术室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 xml:space="preserve"> 60 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间，全球先进的第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 xml:space="preserve"> IV 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代达芬奇手术机器人、国际一流的杂交手术室（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Hybrid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）、全球一流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 xml:space="preserve"> 3.0T 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静音磁共振、超高端宽体双源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 xml:space="preserve"> CT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、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 xml:space="preserve">256 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排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 xml:space="preserve"> 512 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层螺旋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 xml:space="preserve"> CT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、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PET-CT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、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ECT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、瓦里安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 xml:space="preserve"> Vital Beam 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医用直线加速器等高端影像和治疗设备；德国西门子全自动检验流水线、全自动酶免仪等国际一流的检测设备；最新型高清手术显微镜、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 xml:space="preserve">3D 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腹腔镜、神经导航系统手术系统；体外膜肺氧合机（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ECMO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）、连续性肾脏替代治疗（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CRRT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）、主动脉内球囊反搏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 xml:space="preserve"> (IABP) 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生命支持系统，达国内领先、国际先进水平。</w:t>
      </w:r>
    </w:p>
    <w:p w:rsidR="00096319" w:rsidRPr="00096319" w:rsidRDefault="00096319" w:rsidP="0009631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br/>
      </w:r>
    </w:p>
    <w:p w:rsidR="00096319" w:rsidRPr="00096319" w:rsidRDefault="00096319" w:rsidP="0009631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9631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9526270" cy="6346190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270" cy="63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31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9526270" cy="6346190"/>
            <wp:effectExtent l="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270" cy="63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31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9526270" cy="6346190"/>
            <wp:effectExtent l="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270" cy="63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31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9526270" cy="634619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270" cy="63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319">
        <w:rPr>
          <w:rFonts w:ascii="宋体" w:eastAsia="宋体" w:hAnsi="宋体" w:cs="宋体"/>
          <w:kern w:val="0"/>
          <w:sz w:val="24"/>
          <w:szCs w:val="24"/>
        </w:rPr>
        <w:br/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br/>
      </w:r>
      <w:r w:rsidRPr="00096319">
        <w:rPr>
          <w:rFonts w:ascii="Helvetica" w:eastAsia="宋体" w:hAnsi="Helvetica" w:cs="宋体"/>
          <w:b/>
          <w:bCs/>
          <w:kern w:val="0"/>
          <w:sz w:val="24"/>
          <w:szCs w:val="24"/>
        </w:rPr>
        <w:t>人才队伍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医院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“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集南北仲景，聚东西思邈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”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，面向国内外公开招纳各类英才。现已携手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 xml:space="preserve"> 110 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多名原第三军医大学西南医院、新桥医院、大坪医院的资深学科带头人组成专家队伍，正在打造由数十名著名医学专家挂帅领军、数百名高级职称专家和医学博士为支撑骨干、数千名医护技专业技术人才组成的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“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人才方阵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”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。同时拓展国际学术交流及人才培养渠道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 xml:space="preserve">, </w:t>
      </w: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已与英国伯明翰大学医院建立姊妹医院关系、与梅奥医学中心等建立战略合作关系，并签约多名国际医学专家为客座教授。</w:t>
      </w:r>
    </w:p>
    <w:p w:rsidR="00096319" w:rsidRPr="00096319" w:rsidRDefault="00096319" w:rsidP="0009631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96319" w:rsidRPr="00096319" w:rsidRDefault="00096319" w:rsidP="0009631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96319">
        <w:rPr>
          <w:rFonts w:ascii="Helvetica" w:eastAsia="宋体" w:hAnsi="Helvetica" w:cs="宋体"/>
          <w:b/>
          <w:bCs/>
          <w:kern w:val="0"/>
          <w:sz w:val="24"/>
          <w:szCs w:val="24"/>
        </w:rPr>
        <w:t> </w:t>
      </w:r>
      <w:r w:rsidRPr="00096319">
        <w:rPr>
          <w:rFonts w:ascii="Helvetica" w:eastAsia="宋体" w:hAnsi="Helvetica" w:cs="宋体"/>
          <w:b/>
          <w:bCs/>
          <w:kern w:val="0"/>
          <w:sz w:val="24"/>
          <w:szCs w:val="24"/>
        </w:rPr>
        <w:t>二招聘岗位</w:t>
      </w:r>
    </w:p>
    <w:p w:rsidR="00096319" w:rsidRPr="00096319" w:rsidRDefault="00096319" w:rsidP="0009631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09631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81650" cy="9096375"/>
            <wp:effectExtent l="0" t="0" r="0" b="9525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319" w:rsidRPr="00096319" w:rsidRDefault="00096319" w:rsidP="0009631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096319">
        <w:rPr>
          <w:rFonts w:ascii="Helvetica" w:eastAsia="宋体" w:hAnsi="Helvetica" w:cs="宋体"/>
          <w:color w:val="AAAAAA"/>
          <w:kern w:val="0"/>
          <w:szCs w:val="21"/>
        </w:rPr>
        <w:lastRenderedPageBreak/>
        <w:t>点击查看大图</w:t>
      </w:r>
    </w:p>
    <w:p w:rsidR="00096319" w:rsidRPr="00096319" w:rsidRDefault="00096319" w:rsidP="00096319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096319" w:rsidRPr="00096319" w:rsidRDefault="00096319" w:rsidP="0009631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096319">
        <w:rPr>
          <w:rFonts w:ascii="Helvetica" w:eastAsia="宋体" w:hAnsi="Helvetica" w:cs="宋体"/>
          <w:spacing w:val="8"/>
          <w:kern w:val="0"/>
          <w:sz w:val="24"/>
          <w:szCs w:val="24"/>
        </w:rPr>
        <w:t>在丁香人才上查看全部在招岗位。</w:t>
      </w:r>
      <w:r w:rsidRPr="00096319">
        <w:rPr>
          <w:rFonts w:ascii="宋体" w:eastAsia="宋体" w:hAnsi="宋体" w:cs="宋体"/>
          <w:kern w:val="0"/>
          <w:sz w:val="24"/>
          <w:szCs w:val="24"/>
        </w:rPr>
        <w:br/>
      </w:r>
    </w:p>
    <w:p w:rsidR="00096319" w:rsidRPr="00096319" w:rsidRDefault="00096319" w:rsidP="00096319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096319" w:rsidRPr="00096319" w:rsidRDefault="00096319" w:rsidP="0009631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96319">
        <w:rPr>
          <w:rFonts w:ascii="Helvetica" w:eastAsia="宋体" w:hAnsi="Helvetica" w:cs="宋体"/>
          <w:b/>
          <w:bCs/>
          <w:kern w:val="0"/>
          <w:sz w:val="24"/>
          <w:szCs w:val="24"/>
        </w:rPr>
        <w:t> </w:t>
      </w:r>
      <w:r w:rsidRPr="00096319">
        <w:rPr>
          <w:rFonts w:ascii="Helvetica" w:eastAsia="宋体" w:hAnsi="Helvetica" w:cs="宋体"/>
          <w:b/>
          <w:bCs/>
          <w:kern w:val="0"/>
          <w:sz w:val="24"/>
          <w:szCs w:val="24"/>
        </w:rPr>
        <w:t>三薪酬福利</w:t>
      </w:r>
    </w:p>
    <w:p w:rsidR="00096319" w:rsidRPr="00096319" w:rsidRDefault="00096319" w:rsidP="00096319">
      <w:pPr>
        <w:widowControl/>
        <w:numPr>
          <w:ilvl w:val="0"/>
          <w:numId w:val="1"/>
        </w:numPr>
        <w:ind w:left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富有市场竞争力的薪酬</w:t>
      </w:r>
    </w:p>
    <w:p w:rsidR="00096319" w:rsidRPr="00096319" w:rsidRDefault="00096319" w:rsidP="00096319">
      <w:pPr>
        <w:widowControl/>
        <w:numPr>
          <w:ilvl w:val="0"/>
          <w:numId w:val="1"/>
        </w:numPr>
        <w:ind w:left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购买五险一金</w:t>
      </w:r>
    </w:p>
    <w:p w:rsidR="00096319" w:rsidRPr="00096319" w:rsidRDefault="00096319" w:rsidP="00096319">
      <w:pPr>
        <w:widowControl/>
        <w:numPr>
          <w:ilvl w:val="0"/>
          <w:numId w:val="1"/>
        </w:numPr>
        <w:ind w:left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提供公寓住房</w:t>
      </w:r>
    </w:p>
    <w:p w:rsidR="00096319" w:rsidRPr="00096319" w:rsidRDefault="00096319" w:rsidP="00096319">
      <w:pPr>
        <w:widowControl/>
        <w:numPr>
          <w:ilvl w:val="0"/>
          <w:numId w:val="1"/>
        </w:numPr>
        <w:ind w:left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提供国内外进修培训、深造机会</w:t>
      </w:r>
    </w:p>
    <w:p w:rsidR="00096319" w:rsidRPr="00096319" w:rsidRDefault="00096319" w:rsidP="00096319">
      <w:pPr>
        <w:widowControl/>
        <w:numPr>
          <w:ilvl w:val="0"/>
          <w:numId w:val="1"/>
        </w:numPr>
        <w:ind w:left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年度员工健康体检</w:t>
      </w:r>
    </w:p>
    <w:p w:rsidR="00096319" w:rsidRPr="00096319" w:rsidRDefault="00096319" w:rsidP="00096319">
      <w:pPr>
        <w:widowControl/>
        <w:numPr>
          <w:ilvl w:val="0"/>
          <w:numId w:val="1"/>
        </w:numPr>
        <w:ind w:left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t>其他医院关怀类福利（免费早中餐、免费停车、过节费等）</w:t>
      </w:r>
    </w:p>
    <w:p w:rsidR="00EE627F" w:rsidRDefault="00096319" w:rsidP="00096319">
      <w:r w:rsidRPr="00096319">
        <w:rPr>
          <w:rFonts w:ascii="Helvetica" w:eastAsia="宋体" w:hAnsi="Helvetica" w:cs="宋体"/>
          <w:color w:val="3F3F3F"/>
          <w:kern w:val="0"/>
          <w:sz w:val="23"/>
          <w:szCs w:val="23"/>
        </w:rPr>
        <w:br/>
      </w:r>
      <w:r w:rsidRPr="00096319">
        <w:rPr>
          <w:rFonts w:ascii="宋体" w:eastAsia="宋体" w:hAnsi="宋体" w:cs="宋体"/>
          <w:b/>
          <w:bCs/>
          <w:kern w:val="0"/>
          <w:sz w:val="23"/>
          <w:szCs w:val="23"/>
        </w:rPr>
        <w:t>正高职称</w:t>
      </w:r>
      <w:r w:rsidRPr="00096319">
        <w:rPr>
          <w:rFonts w:ascii="宋体" w:eastAsia="宋体" w:hAnsi="宋体" w:cs="宋体"/>
          <w:kern w:val="0"/>
          <w:sz w:val="23"/>
          <w:szCs w:val="23"/>
        </w:rPr>
        <w:t>：年薪 60 万起，一次性安家费 50 万；</w:t>
      </w:r>
      <w:r w:rsidRPr="00096319">
        <w:rPr>
          <w:rFonts w:ascii="宋体" w:eastAsia="宋体" w:hAnsi="宋体" w:cs="宋体"/>
          <w:b/>
          <w:bCs/>
          <w:kern w:val="0"/>
          <w:sz w:val="23"/>
          <w:szCs w:val="23"/>
        </w:rPr>
        <w:t>副高职称</w:t>
      </w:r>
      <w:r w:rsidRPr="00096319">
        <w:rPr>
          <w:rFonts w:ascii="宋体" w:eastAsia="宋体" w:hAnsi="宋体" w:cs="宋体"/>
          <w:kern w:val="0"/>
          <w:sz w:val="23"/>
          <w:szCs w:val="23"/>
        </w:rPr>
        <w:t>：年薪 50 万起，一次性安家费 40 万；</w:t>
      </w:r>
      <w:r w:rsidRPr="00096319">
        <w:rPr>
          <w:rFonts w:ascii="宋体" w:eastAsia="宋体" w:hAnsi="宋体" w:cs="宋体"/>
          <w:b/>
          <w:bCs/>
          <w:kern w:val="0"/>
          <w:sz w:val="23"/>
          <w:szCs w:val="23"/>
        </w:rPr>
        <w:t>中级职称</w:t>
      </w:r>
      <w:r w:rsidRPr="00096319">
        <w:rPr>
          <w:rFonts w:ascii="宋体" w:eastAsia="宋体" w:hAnsi="宋体" w:cs="宋体"/>
          <w:kern w:val="0"/>
          <w:sz w:val="23"/>
          <w:szCs w:val="23"/>
        </w:rPr>
        <w:t>：年薪 30 万起，一次性安家费 20 万；          </w:t>
      </w:r>
      <w:r w:rsidRPr="00096319">
        <w:rPr>
          <w:rFonts w:ascii="宋体" w:eastAsia="宋体" w:hAnsi="宋体" w:cs="宋体"/>
          <w:b/>
          <w:bCs/>
          <w:kern w:val="0"/>
          <w:sz w:val="23"/>
          <w:szCs w:val="23"/>
        </w:rPr>
        <w:t>初级职称</w:t>
      </w:r>
      <w:r w:rsidRPr="00096319">
        <w:rPr>
          <w:rFonts w:ascii="宋体" w:eastAsia="宋体" w:hAnsi="宋体" w:cs="宋体"/>
          <w:kern w:val="0"/>
          <w:sz w:val="23"/>
          <w:szCs w:val="23"/>
        </w:rPr>
        <w:t>：  1. 博士研究生年薪 30 万起，一次性安家费 30 万；  2. 硕士研究生年薪 20 万起，一次性安家费 10 万；  3. 本科具有规培证者年薪 15 万起，一次性安家费 5 万。</w:t>
      </w:r>
    </w:p>
    <w:sectPr w:rsidR="00EE62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1C94" w:rsidRDefault="00021C94" w:rsidP="00096319">
      <w:r>
        <w:separator/>
      </w:r>
    </w:p>
  </w:endnote>
  <w:endnote w:type="continuationSeparator" w:id="0">
    <w:p w:rsidR="00021C94" w:rsidRDefault="00021C94" w:rsidP="00096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1C94" w:rsidRDefault="00021C94" w:rsidP="00096319">
      <w:r>
        <w:separator/>
      </w:r>
    </w:p>
  </w:footnote>
  <w:footnote w:type="continuationSeparator" w:id="0">
    <w:p w:rsidR="00021C94" w:rsidRDefault="00021C94" w:rsidP="000963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1074A7"/>
    <w:multiLevelType w:val="multilevel"/>
    <w:tmpl w:val="E43A2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26F"/>
    <w:rsid w:val="00021C94"/>
    <w:rsid w:val="00096319"/>
    <w:rsid w:val="0024526F"/>
    <w:rsid w:val="00EE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CFAB95F-D2FA-4142-A42D-1715AAC26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963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9631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963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96319"/>
    <w:rPr>
      <w:sz w:val="18"/>
      <w:szCs w:val="18"/>
    </w:rPr>
  </w:style>
  <w:style w:type="character" w:styleId="a5">
    <w:name w:val="Strong"/>
    <w:basedOn w:val="a0"/>
    <w:uiPriority w:val="22"/>
    <w:qFormat/>
    <w:rsid w:val="00096319"/>
    <w:rPr>
      <w:b/>
      <w:bCs/>
    </w:rPr>
  </w:style>
  <w:style w:type="paragraph" w:styleId="a6">
    <w:name w:val="Normal (Web)"/>
    <w:basedOn w:val="a"/>
    <w:uiPriority w:val="99"/>
    <w:semiHidden/>
    <w:unhideWhenUsed/>
    <w:rsid w:val="0009631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0963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90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207</Words>
  <Characters>1185</Characters>
  <Application>Microsoft Office Word</Application>
  <DocSecurity>0</DocSecurity>
  <Lines>9</Lines>
  <Paragraphs>2</Paragraphs>
  <ScaleCrop>false</ScaleCrop>
  <Company>Windows 中国</Company>
  <LinksUpToDate>false</LinksUpToDate>
  <CharactersWithSpaces>1390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2022-11-10T08:36:00Z</dcterms:created>
  <dcterms:modified xsi:type="dcterms:W3CDTF">2022-11-10T08:38:00Z</dcterms:modified>
</cp:coreProperties>
</file>