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34" w:rsidRPr="00581A34" w:rsidRDefault="00581A34" w:rsidP="00581A34">
      <w:pPr>
        <w:widowControl/>
        <w:jc w:val="center"/>
        <w:rPr>
          <w:rFonts w:ascii="宋体" w:eastAsia="宋体" w:hAnsi="宋体" w:cs="宋体"/>
          <w:b/>
          <w:bCs/>
          <w:color w:val="555555"/>
          <w:kern w:val="0"/>
          <w:sz w:val="24"/>
          <w:szCs w:val="24"/>
        </w:rPr>
      </w:pPr>
      <w:r w:rsidRPr="00581A34">
        <w:rPr>
          <w:rFonts w:ascii="宋体" w:eastAsia="宋体" w:hAnsi="宋体" w:cs="宋体"/>
          <w:b/>
          <w:bCs/>
          <w:color w:val="555555"/>
          <w:kern w:val="0"/>
          <w:sz w:val="24"/>
          <w:szCs w:val="24"/>
        </w:rPr>
        <w:t>解放军总医院2022人才招聘</w:t>
      </w:r>
    </w:p>
    <w:p w:rsidR="00581A34" w:rsidRPr="00581A34" w:rsidRDefault="00581A34" w:rsidP="00581A34">
      <w:pPr>
        <w:widowControl/>
        <w:jc w:val="center"/>
        <w:rPr>
          <w:rFonts w:ascii="宋体" w:eastAsia="宋体" w:hAnsi="宋体" w:cs="宋体"/>
          <w:color w:val="C1C1C1"/>
          <w:kern w:val="0"/>
          <w:sz w:val="24"/>
          <w:szCs w:val="24"/>
        </w:rPr>
      </w:pPr>
      <w:r w:rsidRPr="00581A34">
        <w:rPr>
          <w:rFonts w:ascii="宋体" w:eastAsia="宋体" w:hAnsi="宋体" w:cs="宋体"/>
          <w:color w:val="C1C1C1"/>
          <w:kern w:val="0"/>
          <w:sz w:val="24"/>
          <w:szCs w:val="24"/>
        </w:rPr>
        <w:t>2021-12-07 23:28:37 来源： 点击数: 520</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color w:val="34495E"/>
          <w:kern w:val="0"/>
          <w:szCs w:val="21"/>
        </w:rPr>
      </w:pPr>
      <w:r w:rsidRPr="00581A34">
        <w:rPr>
          <w:rFonts w:ascii="微软雅黑" w:eastAsia="微软雅黑" w:hAnsi="微软雅黑" w:cs="宋体" w:hint="eastAsia"/>
          <w:color w:val="34495E"/>
          <w:kern w:val="0"/>
          <w:sz w:val="24"/>
          <w:szCs w:val="24"/>
        </w:rPr>
        <w:t>着眼加快实现建设世界一流军队医院目标，为医院建设发展提供有力人才支撑，解放军总医院2022年拟面向社会公开招录优秀人才，包括引进高层次人才、直接招录军官、招考文职人员及进京落户聘用人员等。</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★医院简介</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解放军总医院是集医疗、保健、教学、科研于一体，国内规模最大、床位最多、实力领先的大型现代化综合性三甲医院。下设第一医学中心（原内科、外科临床部，医技部，门诊部）、第二医学中心（原南楼临床部）、第三医学中心（原武警总医院）、第四医学中心（原304临床部）、第五医学中心（原302、307医院）、第六医学中心（原海军总医院）、第七医学中心（原陆军总医院）、第八医学中心（原309医院）、海南医院、医疗区等医疗机构以及承担科研、教学、训练、保障任务的直附属单位。拥有1.4万多张展开床位，形成要素完备、分工明确、互为支撑、整体联动的现代医疗体系，是中央、军委重要保健基地，承担军委机关和驻京单位及家属的医疗保障，收治全军部队疑难危重病转诊官兵和地方患者的医疗诊治。医院同时又是解放军医学院，承担国家、军队赋予的博硕士研究生学历学位教育和军队高层次人才培养任务，是全军唯一一所医院办学单位。</w:t>
      </w:r>
    </w:p>
    <w:p w:rsidR="00581A34" w:rsidRPr="00581A34" w:rsidRDefault="00581A34" w:rsidP="00581A34">
      <w:pPr>
        <w:widowControl/>
        <w:shd w:val="clear" w:color="auto" w:fill="FFFFFF"/>
        <w:spacing w:after="150" w:line="242" w:lineRule="atLeast"/>
        <w:ind w:firstLine="465"/>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★学科优势</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医院拥有21个临床医学部，8个国家重点学科，3个军队“双重”学科，5个国家临床医学研究中心，7个国家级重点实验平台，46个省部级及全军重点实验室，61个全军医学研究所和专科中心，107个国家和军队优势学科，拥</w:t>
      </w:r>
      <w:r w:rsidRPr="00581A34">
        <w:rPr>
          <w:rFonts w:ascii="微软雅黑" w:eastAsia="微软雅黑" w:hAnsi="微软雅黑" w:cs="宋体" w:hint="eastAsia"/>
          <w:color w:val="34495E"/>
          <w:kern w:val="0"/>
          <w:sz w:val="24"/>
          <w:szCs w:val="24"/>
        </w:rPr>
        <w:lastRenderedPageBreak/>
        <w:t>有全球领先的第五代射波刀、达芬奇手术机器人、数字血管造影机等近6万台套、总价值近70亿元的高精尖医疗设备。</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★人才优势</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医院拥有7名“两院”院士、675名硕博士生导师，6人入选国家“万人计划”领军人才、23人入选国家“百千万人才”工程、47人次入选军队高层次科技创新人才工程，94人担任国家一级学会和军队医学科技专委会主委，104人受聘中央保健委员会专家。荣获国家科技进步一等奖9项、二等奖32项，国家技术发明二等奖2项，军队科技进步一等奖37项，军队医疗成果一等奖24项。</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★人才引进方式</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（一）直接选拔招录普通高等学校应届毕业生为现役军官</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1.身体定位。</w:t>
      </w:r>
      <w:r w:rsidRPr="00581A34">
        <w:rPr>
          <w:rFonts w:ascii="微软雅黑" w:eastAsia="微软雅黑" w:hAnsi="微软雅黑" w:cs="宋体" w:hint="eastAsia"/>
          <w:color w:val="34495E"/>
          <w:kern w:val="0"/>
          <w:sz w:val="24"/>
          <w:szCs w:val="24"/>
        </w:rPr>
        <w:t>军官是指被授予少尉以上军衔的现役军人，是党和国家干部队伍的重要组成部分。</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2.招录对象。</w:t>
      </w:r>
      <w:r w:rsidRPr="00581A34">
        <w:rPr>
          <w:rFonts w:ascii="微软雅黑" w:eastAsia="微软雅黑" w:hAnsi="微软雅黑" w:cs="宋体" w:hint="eastAsia"/>
          <w:color w:val="34495E"/>
          <w:kern w:val="0"/>
          <w:sz w:val="24"/>
          <w:szCs w:val="24"/>
        </w:rPr>
        <w:t>“双一流”建设高校中的一流大学建设高校，或者“双一流”建设学科的理学、工学应届毕业生。</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3.报名条件。</w:t>
      </w:r>
      <w:r w:rsidRPr="00581A34">
        <w:rPr>
          <w:rFonts w:ascii="微软雅黑" w:eastAsia="微软雅黑" w:hAnsi="微软雅黑" w:cs="宋体" w:hint="eastAsia"/>
          <w:color w:val="34495E"/>
          <w:kern w:val="0"/>
          <w:sz w:val="24"/>
          <w:szCs w:val="24"/>
        </w:rPr>
        <w:t>取得招录岗位所需专业的博士学位;截至招录当年6月30日，不超过34岁,少数民族和曾经服过现役的毕业生，年龄可以放宽1岁；符合军队体格检查标准条件和政治考核标准要求。</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lastRenderedPageBreak/>
        <w:t>4.招录程序。</w:t>
      </w:r>
      <w:r w:rsidRPr="00581A34">
        <w:rPr>
          <w:rFonts w:ascii="微软雅黑" w:eastAsia="微软雅黑" w:hAnsi="微软雅黑" w:cs="宋体" w:hint="eastAsia"/>
          <w:color w:val="34495E"/>
          <w:kern w:val="0"/>
          <w:sz w:val="24"/>
          <w:szCs w:val="24"/>
        </w:rPr>
        <w:t>全军通过军队人才网</w:t>
      </w:r>
      <w:r w:rsidRPr="00581A34">
        <w:rPr>
          <w:rFonts w:ascii="微软雅黑" w:eastAsia="微软雅黑" w:hAnsi="微软雅黑" w:cs="宋体" w:hint="eastAsia"/>
          <w:color w:val="34495E"/>
          <w:spacing w:val="-15"/>
          <w:kern w:val="0"/>
          <w:sz w:val="24"/>
          <w:szCs w:val="24"/>
        </w:rPr>
        <w:t>（</w:t>
      </w:r>
      <w:hyperlink r:id="rId4" w:history="1">
        <w:r w:rsidRPr="00581A34">
          <w:rPr>
            <w:rFonts w:ascii="微软雅黑" w:eastAsia="微软雅黑" w:hAnsi="微软雅黑" w:cs="宋体" w:hint="eastAsia"/>
            <w:color w:val="337AB7"/>
            <w:spacing w:val="-15"/>
            <w:kern w:val="0"/>
            <w:sz w:val="24"/>
            <w:szCs w:val="24"/>
          </w:rPr>
          <w:t>http://81rc.81.cn/</w:t>
        </w:r>
      </w:hyperlink>
      <w:r w:rsidRPr="00581A34">
        <w:rPr>
          <w:rFonts w:ascii="微软雅黑" w:eastAsia="微软雅黑" w:hAnsi="微软雅黑" w:cs="宋体" w:hint="eastAsia"/>
          <w:color w:val="34495E"/>
          <w:spacing w:val="-15"/>
          <w:kern w:val="0"/>
          <w:sz w:val="24"/>
          <w:szCs w:val="24"/>
        </w:rPr>
        <w:t>，下同）</w:t>
      </w:r>
      <w:r w:rsidRPr="00581A34">
        <w:rPr>
          <w:rFonts w:ascii="微软雅黑" w:eastAsia="微软雅黑" w:hAnsi="微软雅黑" w:cs="宋体" w:hint="eastAsia"/>
          <w:color w:val="34495E"/>
          <w:kern w:val="0"/>
          <w:sz w:val="24"/>
          <w:szCs w:val="24"/>
        </w:rPr>
        <w:t>公布招录计划，按照网上报名、考察筛选、体检和政治考核、专业考评、办理入伍、授予军衔并确定待遇级别的程序进行。</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5.待遇。</w:t>
      </w:r>
      <w:r w:rsidRPr="00581A34">
        <w:rPr>
          <w:rFonts w:ascii="微软雅黑" w:eastAsia="微软雅黑" w:hAnsi="微软雅黑" w:cs="宋体" w:hint="eastAsia"/>
          <w:color w:val="34495E"/>
          <w:kern w:val="0"/>
          <w:sz w:val="24"/>
          <w:szCs w:val="24"/>
        </w:rPr>
        <w:t>军官依法享受相应的政治待遇、工作待遇和工资待遇、住房待遇、免费医疗待遇、疗养待遇、保险待遇、休假探亲待遇等生活待遇，具体按照国家和军队有关规定执行；军官及其家属、烈士遗属、因公牺牲军官遗属、病故军官遗属，按照国家和军队有关规定享受优待和抚恤。</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（二）招考文职人员</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1.身份定位。</w:t>
      </w:r>
      <w:r w:rsidRPr="00581A34">
        <w:rPr>
          <w:rFonts w:ascii="微软雅黑" w:eastAsia="微软雅黑" w:hAnsi="微软雅黑" w:cs="宋体" w:hint="eastAsia"/>
          <w:color w:val="34495E"/>
          <w:kern w:val="0"/>
          <w:sz w:val="24"/>
          <w:szCs w:val="24"/>
        </w:rPr>
        <w:t>文职人员是在军民通用、非直接参与作战且社会化保障不宜承担的军队编制岗位从事管理工作和专业技术工作的非现役人员，是军队人员的组成部分。文职人员在军队和社会生活中，依法享有国家工作人员相应的权利，履行相应的义务。</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2.岗位类别。</w:t>
      </w:r>
      <w:r w:rsidRPr="00581A34">
        <w:rPr>
          <w:rFonts w:ascii="微软雅黑" w:eastAsia="微软雅黑" w:hAnsi="微软雅黑" w:cs="宋体" w:hint="eastAsia"/>
          <w:color w:val="34495E"/>
          <w:kern w:val="0"/>
          <w:sz w:val="24"/>
          <w:szCs w:val="24"/>
        </w:rPr>
        <w:t>涵盖医疗、科研、教学、护理、药剂、医技、工程、会计、经济、出版、图书及行政管理等类别，具体招考岗位以军队人才网发布为准。</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3.招录条件。</w:t>
      </w:r>
      <w:r w:rsidRPr="00581A34">
        <w:rPr>
          <w:rFonts w:ascii="微软雅黑" w:eastAsia="微软雅黑" w:hAnsi="微软雅黑" w:cs="宋体" w:hint="eastAsia"/>
          <w:color w:val="34495E"/>
          <w:kern w:val="0"/>
          <w:sz w:val="24"/>
          <w:szCs w:val="24"/>
        </w:rPr>
        <w:t>应符合军队招聘文职人员政治考核、体格检查的标准条件，同时符合岗位要求的学历学位、毕业院校、所学专业、专业技术资格、职业资格、工作经历等各类条件。报考科级副职以下管理岗位或初级专业技术岗位的，年龄不超过35周岁，报考中级专业技术岗位的，年龄不超过45周岁。</w:t>
      </w:r>
    </w:p>
    <w:p w:rsidR="00581A34" w:rsidRPr="00581A34" w:rsidRDefault="00581A34" w:rsidP="00581A34">
      <w:pPr>
        <w:widowControl/>
        <w:shd w:val="clear" w:color="auto" w:fill="FFFFFF"/>
        <w:spacing w:after="150" w:line="242" w:lineRule="atLeast"/>
        <w:ind w:firstLine="465"/>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4.待遇水平。</w:t>
      </w:r>
      <w:r w:rsidRPr="00581A34">
        <w:rPr>
          <w:rFonts w:ascii="微软雅黑" w:eastAsia="微软雅黑" w:hAnsi="微软雅黑" w:cs="宋体" w:hint="eastAsia"/>
          <w:color w:val="34495E"/>
          <w:kern w:val="0"/>
          <w:sz w:val="24"/>
          <w:szCs w:val="24"/>
        </w:rPr>
        <w:t>福利待遇保障政策以现役军官为参照，工资水平与现役军官基本相当，总体高于地方同类人员。</w:t>
      </w:r>
      <w:r w:rsidRPr="00581A34">
        <w:rPr>
          <w:rFonts w:ascii="微软雅黑" w:eastAsia="微软雅黑" w:hAnsi="微软雅黑" w:cs="宋体" w:hint="eastAsia"/>
          <w:b/>
          <w:bCs/>
          <w:color w:val="34495E"/>
          <w:kern w:val="0"/>
          <w:sz w:val="24"/>
          <w:szCs w:val="24"/>
        </w:rPr>
        <w:t>①工资待遇。</w:t>
      </w:r>
      <w:r w:rsidRPr="00581A34">
        <w:rPr>
          <w:rFonts w:ascii="微软雅黑" w:eastAsia="微软雅黑" w:hAnsi="微软雅黑" w:cs="宋体" w:hint="eastAsia"/>
          <w:color w:val="34495E"/>
          <w:kern w:val="0"/>
          <w:sz w:val="24"/>
          <w:szCs w:val="24"/>
        </w:rPr>
        <w:t>军队建立统一的文职人员工资制度。以专业技术岗位应届毕业生为例，任职定级后，本科、硕士、博士学</w:t>
      </w:r>
      <w:r w:rsidRPr="00581A34">
        <w:rPr>
          <w:rFonts w:ascii="微软雅黑" w:eastAsia="微软雅黑" w:hAnsi="微软雅黑" w:cs="宋体" w:hint="eastAsia"/>
          <w:color w:val="34495E"/>
          <w:kern w:val="0"/>
          <w:sz w:val="24"/>
          <w:szCs w:val="24"/>
        </w:rPr>
        <w:lastRenderedPageBreak/>
        <w:t>历初始月工资分别为10800、11300、13000左右（均以北京为例，含住房补贴），有工作经历的随确定更高岗位等级相应增加工资水平。此外，年度考核称职以上的，按本人月工资标准每年发放奖励工资；专业技术岗位文职人员同时享受军队医疗岗位等级津贴和绩效津贴，以医学中心医疗岗位为例，发放标准在4000至8000元左右（具体根据岗位等级确定）。②</w:t>
      </w:r>
      <w:r w:rsidRPr="00581A34">
        <w:rPr>
          <w:rFonts w:ascii="微软雅黑" w:eastAsia="微软雅黑" w:hAnsi="微软雅黑" w:cs="宋体" w:hint="eastAsia"/>
          <w:b/>
          <w:bCs/>
          <w:color w:val="34495E"/>
          <w:kern w:val="0"/>
          <w:sz w:val="24"/>
          <w:szCs w:val="24"/>
        </w:rPr>
        <w:t>基本保障。</w:t>
      </w:r>
      <w:r w:rsidRPr="00581A34">
        <w:rPr>
          <w:rFonts w:ascii="微软雅黑" w:eastAsia="微软雅黑" w:hAnsi="微软雅黑" w:cs="宋体" w:hint="eastAsia"/>
          <w:color w:val="34495E"/>
          <w:kern w:val="0"/>
          <w:sz w:val="24"/>
          <w:szCs w:val="24"/>
        </w:rPr>
        <w:t>文职人员参照国家公务员和事业单位工作人员办法缴纳社会保险，执行军事任务期间享受军队免费医疗；住房实行社会化、货币化保障政策，住房补贴随工资发放，按规定缴纳住房公积金，用人单位条件允许可租住集体宿舍或公寓住房。③</w:t>
      </w:r>
      <w:r w:rsidRPr="00581A34">
        <w:rPr>
          <w:rFonts w:ascii="微软雅黑" w:eastAsia="微软雅黑" w:hAnsi="微软雅黑" w:cs="宋体" w:hint="eastAsia"/>
          <w:b/>
          <w:bCs/>
          <w:color w:val="34495E"/>
          <w:kern w:val="0"/>
          <w:sz w:val="24"/>
          <w:szCs w:val="24"/>
        </w:rPr>
        <w:t>福利待遇。</w:t>
      </w:r>
      <w:r w:rsidRPr="00581A34">
        <w:rPr>
          <w:rFonts w:ascii="微软雅黑" w:eastAsia="微软雅黑" w:hAnsi="微软雅黑" w:cs="宋体" w:hint="eastAsia"/>
          <w:color w:val="34495E"/>
          <w:kern w:val="0"/>
          <w:sz w:val="24"/>
          <w:szCs w:val="24"/>
        </w:rPr>
        <w:t>统招统分高校应届毕业生或择业期内未落实工作单位人员招录为驻京单位文职人员符合条件可落户北京，其他人员根据军队及北京市相关政策为其办理北京工作居住证；享受子女保育教育补助费、夫妻两地分居费、防暑降温费、探亲路费等福利待遇，探亲休假参照国家机关、事业单位工作人员有关规定执行；文职人员统一配发军队制式服装。</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5.招录程序。</w:t>
      </w:r>
      <w:r w:rsidRPr="00581A34">
        <w:rPr>
          <w:rFonts w:ascii="微软雅黑" w:eastAsia="微软雅黑" w:hAnsi="微软雅黑" w:cs="宋体" w:hint="eastAsia"/>
          <w:color w:val="34495E"/>
          <w:kern w:val="0"/>
          <w:sz w:val="24"/>
          <w:szCs w:val="24"/>
        </w:rPr>
        <w:t>全军通过军队人才网适时公开发布文职人员招录公告及岗位，按照网上报名、参加统一考试（博士岗位考生不参加统一考试）、面试体检、政治审查等步骤进行。</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招录考试及面试不指定辅导用书，不组织也不委托任何机构举办辅导班，考生可根据军队人才网公布的考试大纲做好参加统一考试相关准备。</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（三）招收博士后</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医院自1996年开始设立博士后流动站，现有临床医学、口腔医学、中西医结合、护理学4个流动站，涵盖医学专业23个二级学科，面向军内外招收</w:t>
      </w:r>
      <w:r w:rsidRPr="00581A34">
        <w:rPr>
          <w:rFonts w:ascii="微软雅黑" w:eastAsia="微软雅黑" w:hAnsi="微软雅黑" w:cs="宋体" w:hint="eastAsia"/>
          <w:color w:val="34495E"/>
          <w:kern w:val="0"/>
          <w:sz w:val="24"/>
          <w:szCs w:val="24"/>
        </w:rPr>
        <w:lastRenderedPageBreak/>
        <w:t>博士后。年龄在35周岁以下，且获得博士学位不超过３年，能够开创性地完成相应科研工作的均可报名，具体可登录医院官网博士后专栏查阅相关信息。我院博士后享受工资、绩效津贴、科研经费等待遇，保障公寓住房或发放租房补助费（在研究工作期满两年的下一个月起，不再纳入住房保障范围；在京已分配住房的，不再提供住房保障）。地方博士后期满出站前，符合规定条件的，可参加医院组织的高级职称评定。</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（四）招聘聘用人员</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1.身份定位。</w:t>
      </w:r>
      <w:r w:rsidRPr="00581A34">
        <w:rPr>
          <w:rFonts w:ascii="微软雅黑" w:eastAsia="微软雅黑" w:hAnsi="微软雅黑" w:cs="宋体" w:hint="eastAsia"/>
          <w:color w:val="34495E"/>
          <w:kern w:val="0"/>
          <w:sz w:val="24"/>
          <w:szCs w:val="24"/>
        </w:rPr>
        <w:t>聘用人员是在军队人员编制外，为满足工作需要，根据军队有关规定引入的社会力量，是人才队伍的重要组成部分，是推动医院建设发展的重要力量。</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2.岗位类别。</w:t>
      </w:r>
      <w:r w:rsidRPr="00581A34">
        <w:rPr>
          <w:rFonts w:ascii="微软雅黑" w:eastAsia="微软雅黑" w:hAnsi="微软雅黑" w:cs="宋体" w:hint="eastAsia"/>
          <w:color w:val="34495E"/>
          <w:kern w:val="0"/>
          <w:sz w:val="24"/>
          <w:szCs w:val="24"/>
        </w:rPr>
        <w:t>涵盖医疗、科研、护理、药学、医技、会计、工程、教学、管理、图书、兽医等类别。</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3.待遇水平。①工资待遇。</w:t>
      </w:r>
      <w:r w:rsidRPr="00581A34">
        <w:rPr>
          <w:rFonts w:ascii="微软雅黑" w:eastAsia="微软雅黑" w:hAnsi="微软雅黑" w:cs="宋体" w:hint="eastAsia"/>
          <w:color w:val="34495E"/>
          <w:kern w:val="0"/>
          <w:sz w:val="24"/>
          <w:szCs w:val="24"/>
        </w:rPr>
        <w:t>享受工资、奖金等薪酬待遇以及“五险一金”等社会化保障待遇，总体与地方同级医院同类人员相当。</w:t>
      </w:r>
      <w:r w:rsidRPr="00581A34">
        <w:rPr>
          <w:rFonts w:ascii="微软雅黑" w:eastAsia="微软雅黑" w:hAnsi="微软雅黑" w:cs="宋体" w:hint="eastAsia"/>
          <w:b/>
          <w:bCs/>
          <w:color w:val="34495E"/>
          <w:kern w:val="0"/>
          <w:sz w:val="24"/>
          <w:szCs w:val="24"/>
        </w:rPr>
        <w:t>②医疗待遇。</w:t>
      </w:r>
      <w:r w:rsidRPr="00581A34">
        <w:rPr>
          <w:rFonts w:ascii="微软雅黑" w:eastAsia="微软雅黑" w:hAnsi="微软雅黑" w:cs="宋体" w:hint="eastAsia"/>
          <w:color w:val="34495E"/>
          <w:kern w:val="0"/>
          <w:sz w:val="24"/>
          <w:szCs w:val="24"/>
        </w:rPr>
        <w:t>医院规模体量大、学科覆盖全、高级专家密集、技术设备先进，诊疗水平一流，能够给在院工作人员提供便捷高效的医疗服务。</w:t>
      </w:r>
      <w:r w:rsidRPr="00581A34">
        <w:rPr>
          <w:rFonts w:ascii="微软雅黑" w:eastAsia="微软雅黑" w:hAnsi="微软雅黑" w:cs="宋体" w:hint="eastAsia"/>
          <w:b/>
          <w:bCs/>
          <w:color w:val="34495E"/>
          <w:kern w:val="0"/>
          <w:sz w:val="24"/>
          <w:szCs w:val="24"/>
        </w:rPr>
        <w:t>③职业发展。</w:t>
      </w:r>
      <w:r w:rsidRPr="00581A34">
        <w:rPr>
          <w:rFonts w:ascii="微软雅黑" w:eastAsia="微软雅黑" w:hAnsi="微软雅黑" w:cs="宋体" w:hint="eastAsia"/>
          <w:color w:val="34495E"/>
          <w:kern w:val="0"/>
          <w:sz w:val="24"/>
          <w:szCs w:val="24"/>
        </w:rPr>
        <w:t>科室主任、护士长等科室领导岗位，聘用人员与现役军人、文职人员同台竞技，择优任用。</w:t>
      </w:r>
      <w:r w:rsidRPr="00581A34">
        <w:rPr>
          <w:rFonts w:ascii="微软雅黑" w:eastAsia="微软雅黑" w:hAnsi="微软雅黑" w:cs="宋体" w:hint="eastAsia"/>
          <w:b/>
          <w:bCs/>
          <w:color w:val="34495E"/>
          <w:kern w:val="0"/>
          <w:sz w:val="24"/>
          <w:szCs w:val="24"/>
        </w:rPr>
        <w:t>④子女入托。</w:t>
      </w:r>
      <w:r w:rsidRPr="00581A34">
        <w:rPr>
          <w:rFonts w:ascii="微软雅黑" w:eastAsia="微软雅黑" w:hAnsi="微软雅黑" w:cs="宋体" w:hint="eastAsia"/>
          <w:color w:val="34495E"/>
          <w:kern w:val="0"/>
          <w:sz w:val="24"/>
          <w:szCs w:val="24"/>
        </w:rPr>
        <w:t>医院工作人员子女可以入医院幼儿园，享受优质教育，且收费标准远低于北京市同级幼儿园标准水平。</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4.招聘对象。</w:t>
      </w:r>
      <w:r w:rsidRPr="00581A34">
        <w:rPr>
          <w:rFonts w:ascii="微软雅黑" w:eastAsia="微软雅黑" w:hAnsi="微软雅黑" w:cs="宋体" w:hint="eastAsia"/>
          <w:color w:val="34495E"/>
          <w:kern w:val="0"/>
          <w:sz w:val="24"/>
          <w:szCs w:val="24"/>
        </w:rPr>
        <w:t>①专项选拔引进进京落户人员。此类人员解决北京户口。招聘对象为“双一流”建设高校及学科、“985工程”“211工程”院校、国家</w:t>
      </w:r>
      <w:r w:rsidRPr="00581A34">
        <w:rPr>
          <w:rFonts w:ascii="微软雅黑" w:eastAsia="微软雅黑" w:hAnsi="微软雅黑" w:cs="宋体" w:hint="eastAsia"/>
          <w:color w:val="34495E"/>
          <w:kern w:val="0"/>
          <w:sz w:val="24"/>
          <w:szCs w:val="24"/>
        </w:rPr>
        <w:lastRenderedPageBreak/>
        <w:t>“特色重点学科项目”建设高校以及解放军医学院等重点院校硕士以上应届毕业生，持有国家教育部当年核发并编号的毕业证，纳入国家教育系统当年就业计划方案，当年通过论文答辩并取得学位证且研究生在校期间未缴纳社保。定向及委托培养毕业生不在招聘遴选范围。②定期常规招聘聘用人员。医院常年面向高校毕业生和社会人才招聘聘用人员，具体招聘条件以医院统一发布的信息为准。</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5.招聘程序。</w:t>
      </w:r>
      <w:r w:rsidRPr="00581A34">
        <w:rPr>
          <w:rFonts w:ascii="微软雅黑" w:eastAsia="微软雅黑" w:hAnsi="微软雅黑" w:cs="宋体" w:hint="eastAsia"/>
          <w:color w:val="34495E"/>
          <w:kern w:val="0"/>
          <w:sz w:val="24"/>
          <w:szCs w:val="24"/>
        </w:rPr>
        <w:t>进京落户人员招聘每年组织一次，2月前后启动报名工作，非落户人员招聘每季度组织一次。招聘岗位计划通过解放军总医</w:t>
      </w:r>
      <w:r w:rsidRPr="00581A34">
        <w:rPr>
          <w:rFonts w:ascii="微软雅黑" w:eastAsia="微软雅黑" w:hAnsi="微软雅黑" w:cs="宋体" w:hint="eastAsia"/>
          <w:color w:val="34495E"/>
          <w:spacing w:val="-15"/>
          <w:kern w:val="0"/>
          <w:sz w:val="24"/>
          <w:szCs w:val="24"/>
        </w:rPr>
        <w:t>院官网“人才招聘”专栏</w:t>
      </w:r>
      <w:r w:rsidRPr="00581A34">
        <w:rPr>
          <w:rFonts w:ascii="微软雅黑" w:eastAsia="微软雅黑" w:hAnsi="微软雅黑" w:cs="宋体" w:hint="eastAsia"/>
          <w:color w:val="34495E"/>
          <w:kern w:val="0"/>
          <w:sz w:val="24"/>
          <w:szCs w:val="24"/>
        </w:rPr>
        <w:t>进行发布（http://211.166.5.8/Applogin.aspx），按照网上报名、资格审核、综合考核、政审体检、审批入职的程序进行。</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★2022年计划招录（招聘）岗位预告</w:t>
      </w:r>
      <w:r w:rsidRPr="00581A34">
        <w:rPr>
          <w:rFonts w:ascii="微软雅黑" w:eastAsia="微软雅黑" w:hAnsi="微软雅黑" w:cs="宋体" w:hint="eastAsia"/>
          <w:b/>
          <w:bCs/>
          <w:color w:val="34495E"/>
          <w:kern w:val="0"/>
          <w:sz w:val="24"/>
          <w:szCs w:val="24"/>
        </w:rPr>
        <w:t>(最终岗位以军队人才网和医院官网正式发布为准)</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1.直接选拔招录普通高等学校应届毕业生为现役军官岗位</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招录岗位及条件要求，通过军队人才网统一发布，发布时间另行确定。联系人：汪干事，联系电话：010-66936535。</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2.文职人员招录岗位</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详见附件1。</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3.专项选拔进京落户聘用人员岗位</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详见附件2。联系人：方干事，联系电话：13691054301。</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4.第四季度招聘聘用人员岗位</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lastRenderedPageBreak/>
        <w:t>详见医院官网（http://211.166.5.8/Applogin.aspx）。</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b/>
          <w:bCs/>
          <w:color w:val="34495E"/>
          <w:kern w:val="0"/>
          <w:sz w:val="24"/>
          <w:szCs w:val="24"/>
        </w:rPr>
        <w:t>5.招收博士后</w:t>
      </w:r>
    </w:p>
    <w:p w:rsidR="00581A34" w:rsidRPr="00581A34" w:rsidRDefault="00581A34" w:rsidP="00581A34">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581A34">
        <w:rPr>
          <w:rFonts w:ascii="微软雅黑" w:eastAsia="微软雅黑" w:hAnsi="微软雅黑" w:cs="宋体" w:hint="eastAsia"/>
          <w:color w:val="34495E"/>
          <w:kern w:val="0"/>
          <w:sz w:val="24"/>
          <w:szCs w:val="24"/>
        </w:rPr>
        <w:t>医院常年面向军内外招收博士后，有意向进站人员可电话咨询。联系人：南干事，联系电话：010-66936379。</w:t>
      </w:r>
    </w:p>
    <w:p w:rsidR="0069466E" w:rsidRDefault="0069466E">
      <w:bookmarkStart w:id="0" w:name="_GoBack"/>
      <w:bookmarkEnd w:id="0"/>
    </w:p>
    <w:sectPr w:rsidR="006946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3"/>
    <w:rsid w:val="00372D03"/>
    <w:rsid w:val="00581A34"/>
    <w:rsid w:val="0069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9287-8AC3-4299-BE7C-9E278ACE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A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A34"/>
    <w:rPr>
      <w:b/>
      <w:bCs/>
    </w:rPr>
  </w:style>
  <w:style w:type="character" w:styleId="a5">
    <w:name w:val="Hyperlink"/>
    <w:basedOn w:val="a0"/>
    <w:uiPriority w:val="99"/>
    <w:semiHidden/>
    <w:unhideWhenUsed/>
    <w:rsid w:val="00581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832204">
      <w:bodyDiv w:val="1"/>
      <w:marLeft w:val="0"/>
      <w:marRight w:val="0"/>
      <w:marTop w:val="0"/>
      <w:marBottom w:val="0"/>
      <w:divBdr>
        <w:top w:val="none" w:sz="0" w:space="0" w:color="auto"/>
        <w:left w:val="none" w:sz="0" w:space="0" w:color="auto"/>
        <w:bottom w:val="none" w:sz="0" w:space="0" w:color="auto"/>
        <w:right w:val="none" w:sz="0" w:space="0" w:color="auto"/>
      </w:divBdr>
      <w:divsChild>
        <w:div w:id="220019669">
          <w:marLeft w:val="0"/>
          <w:marRight w:val="0"/>
          <w:marTop w:val="0"/>
          <w:marBottom w:val="0"/>
          <w:divBdr>
            <w:top w:val="none" w:sz="0" w:space="0" w:color="auto"/>
            <w:left w:val="none" w:sz="0" w:space="0" w:color="auto"/>
            <w:bottom w:val="none" w:sz="0" w:space="0" w:color="auto"/>
            <w:right w:val="none" w:sz="0" w:space="0" w:color="auto"/>
          </w:divBdr>
          <w:divsChild>
            <w:div w:id="563444348">
              <w:marLeft w:val="0"/>
              <w:marRight w:val="0"/>
              <w:marTop w:val="0"/>
              <w:marBottom w:val="0"/>
              <w:divBdr>
                <w:top w:val="none" w:sz="0" w:space="0" w:color="auto"/>
                <w:left w:val="none" w:sz="0" w:space="0" w:color="auto"/>
                <w:bottom w:val="none" w:sz="0" w:space="0" w:color="auto"/>
                <w:right w:val="none" w:sz="0" w:space="0" w:color="auto"/>
              </w:divBdr>
              <w:divsChild>
                <w:div w:id="17885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81rc.81.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Company>Windows 中国</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2021-12-16T06:44:00Z</dcterms:created>
  <dcterms:modified xsi:type="dcterms:W3CDTF">2021-12-16T06:45:00Z</dcterms:modified>
</cp:coreProperties>
</file>